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92" w:rsidRPr="00817D9F" w:rsidRDefault="00022C92" w:rsidP="00022C92">
      <w:pPr>
        <w:suppressAutoHyphens w:val="0"/>
        <w:bidi/>
        <w:spacing w:before="0" w:after="0" w:line="276" w:lineRule="auto"/>
        <w:rPr>
          <w:rFonts w:ascii="Arial" w:eastAsia="Calibri" w:hAnsi="Arial" w:cs="Arial"/>
          <w:bCs/>
          <w:smallCaps/>
          <w:color w:val="781E65"/>
          <w:spacing w:val="5"/>
          <w:sz w:val="56"/>
          <w:szCs w:val="56"/>
        </w:rPr>
      </w:pPr>
      <w:r w:rsidRPr="00817D9F">
        <w:rPr>
          <w:rFonts w:ascii="Arial" w:eastAsia="Calibri" w:hAnsi="Arial" w:cs="Arial" w:hint="cs"/>
          <w:bCs/>
          <w:smallCaps/>
          <w:color w:val="781E65"/>
          <w:spacing w:val="5"/>
          <w:sz w:val="56"/>
          <w:szCs w:val="56"/>
          <w:rtl/>
        </w:rPr>
        <w:t>ورقه معلوماتی</w:t>
      </w:r>
    </w:p>
    <w:p w:rsidR="00022C92" w:rsidRPr="00817D9F" w:rsidRDefault="00022C92" w:rsidP="00022C92">
      <w:pPr>
        <w:suppressAutoHyphens w:val="0"/>
        <w:bidi/>
        <w:spacing w:before="0" w:after="200" w:line="276" w:lineRule="auto"/>
        <w:rPr>
          <w:rFonts w:ascii="Arial" w:eastAsia="Calibri" w:hAnsi="Arial" w:cs="Arial"/>
          <w:bCs/>
          <w:smallCaps/>
          <w:color w:val="781E65"/>
          <w:spacing w:val="5"/>
          <w:sz w:val="56"/>
          <w:szCs w:val="56"/>
        </w:rPr>
      </w:pPr>
      <w:r w:rsidRPr="00817D9F">
        <w:rPr>
          <w:rFonts w:ascii="Arial" w:eastAsia="Calibri" w:hAnsi="Arial" w:cs="Arial" w:hint="cs"/>
          <w:bCs/>
          <w:smallCaps/>
          <w:color w:val="781E65"/>
          <w:spacing w:val="5"/>
          <w:sz w:val="56"/>
          <w:szCs w:val="56"/>
          <w:rtl/>
        </w:rPr>
        <w:t>استخدام اشخاص معلول</w:t>
      </w:r>
    </w:p>
    <w:p w:rsidR="00022C92" w:rsidRPr="00817D9F" w:rsidRDefault="00022C92" w:rsidP="00022C92">
      <w:pPr>
        <w:suppressAutoHyphens w:val="0"/>
        <w:bidi/>
        <w:spacing w:before="0" w:after="0" w:line="276" w:lineRule="auto"/>
        <w:rPr>
          <w:rFonts w:ascii="Arial" w:eastAsia="Calibri" w:hAnsi="Arial" w:cs="Arial"/>
          <w:b/>
          <w:color w:val="781E65"/>
          <w:szCs w:val="24"/>
          <w:rtl/>
        </w:rPr>
      </w:pPr>
      <w:r w:rsidRPr="00817D9F">
        <w:rPr>
          <w:rFonts w:ascii="Arial" w:eastAsia="Calibri" w:hAnsi="Arial" w:cs="Arial" w:hint="cs"/>
          <w:b/>
          <w:color w:val="781E65"/>
          <w:szCs w:val="24"/>
          <w:rtl/>
        </w:rPr>
        <w:t xml:space="preserve">زمانیکه یک شخص معلول را استخدام می کنید، از یک سلسله مزایای تجارتی مستفید می گردید </w:t>
      </w:r>
      <w:r w:rsidRPr="00817D9F">
        <w:rPr>
          <w:rFonts w:ascii="Arial" w:eastAsia="Calibri" w:hAnsi="Arial" w:cs="Arial"/>
          <w:b/>
          <w:color w:val="781E65"/>
          <w:szCs w:val="24"/>
          <w:rtl/>
        </w:rPr>
        <w:t>–</w:t>
      </w:r>
      <w:r w:rsidRPr="00817D9F">
        <w:rPr>
          <w:rFonts w:ascii="Arial" w:eastAsia="Calibri" w:hAnsi="Arial" w:cs="Arial" w:hint="cs"/>
          <w:b/>
          <w:color w:val="781E65"/>
          <w:szCs w:val="24"/>
          <w:rtl/>
        </w:rPr>
        <w:t xml:space="preserve"> یعنی مزایای بیشتر از صرف پُر کردن یک پُست. این مزایا توسط تحقیقات آسترالیایی و بین المللی به اثبات رسیده است. کارگران معلول دارای مشخصات ذیل اند:</w:t>
      </w:r>
      <w:r w:rsidRPr="00817D9F">
        <w:rPr>
          <w:rFonts w:ascii="Arial" w:eastAsia="Calibri" w:hAnsi="Arial" w:cs="Arial"/>
          <w:b/>
          <w:color w:val="781E65"/>
          <w:szCs w:val="24"/>
        </w:rPr>
        <w:br/>
      </w:r>
    </w:p>
    <w:p w:rsidR="00022C92" w:rsidRPr="00817D9F" w:rsidRDefault="00022C92" w:rsidP="00817D9F">
      <w:pPr>
        <w:numPr>
          <w:ilvl w:val="0"/>
          <w:numId w:val="14"/>
        </w:numPr>
        <w:suppressAutoHyphens w:val="0"/>
        <w:bidi/>
        <w:spacing w:before="0" w:after="0" w:line="276" w:lineRule="auto"/>
        <w:ind w:left="509"/>
        <w:contextualSpacing/>
        <w:rPr>
          <w:rFonts w:ascii="Arial" w:eastAsia="Calibri" w:hAnsi="Arial" w:cs="Arial"/>
          <w:b/>
          <w:color w:val="781E65"/>
          <w:szCs w:val="24"/>
        </w:rPr>
      </w:pPr>
      <w:r w:rsidRPr="00817D9F">
        <w:rPr>
          <w:rFonts w:ascii="Arial" w:eastAsia="Calibri" w:hAnsi="Arial" w:cs="Arial" w:hint="cs"/>
          <w:b/>
          <w:color w:val="781E65"/>
          <w:szCs w:val="24"/>
          <w:rtl/>
        </w:rPr>
        <w:t xml:space="preserve">قابل اعتماد </w:t>
      </w:r>
      <w:r w:rsidRPr="00817D9F">
        <w:rPr>
          <w:rFonts w:ascii="Arial" w:eastAsia="Calibri" w:hAnsi="Arial" w:cs="Arial"/>
          <w:b/>
          <w:color w:val="781E65"/>
          <w:szCs w:val="24"/>
          <w:rtl/>
        </w:rPr>
        <w:t>–</w:t>
      </w:r>
      <w:r w:rsidRPr="00817D9F">
        <w:rPr>
          <w:rFonts w:ascii="Arial" w:eastAsia="Calibri" w:hAnsi="Arial" w:cs="Arial" w:hint="cs"/>
          <w:b/>
          <w:color w:val="781E65"/>
          <w:szCs w:val="24"/>
          <w:rtl/>
        </w:rPr>
        <w:t xml:space="preserve"> اشخاص معلول کمتر رخصتی ضرورت و مریضی می گیرند و میزان باقی ماندن در عین کار شان نسبت به کارگران دیگر طولانی تر است.</w:t>
      </w:r>
    </w:p>
    <w:p w:rsidR="00022C92" w:rsidRPr="00817D9F" w:rsidRDefault="00022C92" w:rsidP="00817D9F">
      <w:pPr>
        <w:numPr>
          <w:ilvl w:val="0"/>
          <w:numId w:val="14"/>
        </w:numPr>
        <w:suppressAutoHyphens w:val="0"/>
        <w:bidi/>
        <w:spacing w:before="0" w:after="0" w:line="276" w:lineRule="auto"/>
        <w:ind w:left="509"/>
        <w:contextualSpacing/>
        <w:rPr>
          <w:rFonts w:ascii="Arial" w:eastAsia="Calibri" w:hAnsi="Arial" w:cs="Arial"/>
          <w:b/>
          <w:color w:val="781E65"/>
          <w:szCs w:val="24"/>
        </w:rPr>
      </w:pPr>
      <w:r w:rsidRPr="00817D9F">
        <w:rPr>
          <w:rFonts w:ascii="Arial" w:eastAsia="Calibri" w:hAnsi="Arial" w:cs="Arial" w:hint="cs"/>
          <w:b/>
          <w:color w:val="781E65"/>
          <w:szCs w:val="24"/>
          <w:rtl/>
        </w:rPr>
        <w:t xml:space="preserve">میزان تولید </w:t>
      </w:r>
      <w:r w:rsidRPr="00817D9F">
        <w:rPr>
          <w:rFonts w:ascii="Arial" w:eastAsia="Calibri" w:hAnsi="Arial" w:cs="Arial"/>
          <w:b/>
          <w:color w:val="781E65"/>
          <w:szCs w:val="24"/>
          <w:rtl/>
        </w:rPr>
        <w:t>–</w:t>
      </w:r>
      <w:r w:rsidRPr="00817D9F">
        <w:rPr>
          <w:rFonts w:ascii="Arial" w:eastAsia="Calibri" w:hAnsi="Arial" w:cs="Arial" w:hint="cs"/>
          <w:b/>
          <w:color w:val="781E65"/>
          <w:szCs w:val="24"/>
          <w:rtl/>
        </w:rPr>
        <w:t xml:space="preserve"> اشخاص معلول بعد از گرفتن یک کار درست، دارای عین میزان تولید مانند کارگران دیگر می باشند.</w:t>
      </w:r>
    </w:p>
    <w:p w:rsidR="00022C92" w:rsidRPr="00817D9F" w:rsidRDefault="00022C92" w:rsidP="00817D9F">
      <w:pPr>
        <w:numPr>
          <w:ilvl w:val="0"/>
          <w:numId w:val="14"/>
        </w:numPr>
        <w:suppressAutoHyphens w:val="0"/>
        <w:bidi/>
        <w:spacing w:before="0" w:after="0" w:line="276" w:lineRule="auto"/>
        <w:ind w:left="509"/>
        <w:contextualSpacing/>
        <w:rPr>
          <w:rFonts w:ascii="Arial" w:eastAsia="Calibri" w:hAnsi="Arial" w:cs="Arial"/>
          <w:b/>
          <w:color w:val="781E65"/>
          <w:szCs w:val="24"/>
        </w:rPr>
      </w:pPr>
      <w:r w:rsidRPr="00817D9F">
        <w:rPr>
          <w:rFonts w:ascii="Arial" w:eastAsia="Calibri" w:hAnsi="Arial" w:cs="Arial" w:hint="cs"/>
          <w:b/>
          <w:color w:val="781E65"/>
          <w:szCs w:val="24"/>
          <w:rtl/>
        </w:rPr>
        <w:t xml:space="preserve">باصرفه </w:t>
      </w:r>
      <w:r w:rsidRPr="00817D9F">
        <w:rPr>
          <w:rFonts w:ascii="Arial" w:eastAsia="Calibri" w:hAnsi="Arial" w:cs="Arial"/>
          <w:b/>
          <w:color w:val="781E65"/>
          <w:szCs w:val="24"/>
          <w:rtl/>
        </w:rPr>
        <w:t>–</w:t>
      </w:r>
      <w:r w:rsidRPr="00817D9F">
        <w:rPr>
          <w:rFonts w:ascii="Arial" w:eastAsia="Calibri" w:hAnsi="Arial" w:cs="Arial" w:hint="cs"/>
          <w:b/>
          <w:color w:val="781E65"/>
          <w:szCs w:val="24"/>
          <w:rtl/>
        </w:rPr>
        <w:t xml:space="preserve"> استخدام، بیمه و مصارف جبران خسارت اشخاص معلول پائینتر است. میزان واقعات و حادثات اشخاص معلول برای جبران خسارت در محل کار نسبت به دیگر کارگران کمتر می باشد.</w:t>
      </w:r>
    </w:p>
    <w:p w:rsidR="00022C92" w:rsidRPr="00817D9F" w:rsidRDefault="00022C92" w:rsidP="00817D9F">
      <w:pPr>
        <w:numPr>
          <w:ilvl w:val="0"/>
          <w:numId w:val="14"/>
        </w:numPr>
        <w:suppressAutoHyphens w:val="0"/>
        <w:bidi/>
        <w:spacing w:before="0" w:after="0" w:line="276" w:lineRule="auto"/>
        <w:ind w:left="509"/>
        <w:contextualSpacing/>
        <w:rPr>
          <w:rFonts w:ascii="Arial" w:eastAsia="Calibri" w:hAnsi="Arial" w:cs="Arial"/>
          <w:b/>
          <w:color w:val="781E65"/>
          <w:szCs w:val="24"/>
          <w:rtl/>
        </w:rPr>
      </w:pPr>
      <w:r w:rsidRPr="00817D9F">
        <w:rPr>
          <w:rFonts w:ascii="Arial" w:eastAsia="Calibri" w:hAnsi="Arial" w:cs="Arial" w:hint="cs"/>
          <w:b/>
          <w:color w:val="781E65"/>
          <w:szCs w:val="24"/>
          <w:rtl/>
        </w:rPr>
        <w:t xml:space="preserve">مفید برای تجارت </w:t>
      </w:r>
      <w:r w:rsidRPr="00817D9F">
        <w:rPr>
          <w:rFonts w:ascii="Arial" w:eastAsia="Calibri" w:hAnsi="Arial" w:cs="Arial"/>
          <w:b/>
          <w:color w:val="781E65"/>
          <w:szCs w:val="24"/>
          <w:rtl/>
        </w:rPr>
        <w:t>–</w:t>
      </w:r>
      <w:r w:rsidRPr="00817D9F">
        <w:rPr>
          <w:rFonts w:ascii="Arial" w:eastAsia="Calibri" w:hAnsi="Arial" w:cs="Arial" w:hint="cs"/>
          <w:b/>
          <w:color w:val="781E65"/>
          <w:szCs w:val="24"/>
          <w:rtl/>
        </w:rPr>
        <w:t xml:space="preserve"> اشخاص معلول روابط مستحکم را با مشتریان ایجاد می کنند، و روحیه و وفاداری کارمندان را از طریق ایجاد یک قوای بشری متنوع تقویت می بخشند. کاهش در میزان ترک کار، استخدام و آموزش سبب پس انداز های حقیقی برای یک شرکت می گردد. استخدام کردن اشخاص معلول باعث کسب شهرت نیک برای یک شرکت در میان کارمندان، مشتریان و جامعه می گردد. معرفی شدن بحیث یک شرکت دوستدار معلولین یک طریقه خوب ترویج کار و بار می باشد. </w:t>
      </w:r>
      <w:r w:rsidRPr="00817D9F">
        <w:rPr>
          <w:rFonts w:ascii="Arial" w:eastAsia="Calibri" w:hAnsi="Arial" w:cs="Arial"/>
          <w:b/>
          <w:color w:val="781E65"/>
          <w:szCs w:val="24"/>
        </w:rPr>
        <w:br/>
      </w:r>
    </w:p>
    <w:p w:rsidR="00022C92" w:rsidRPr="00817D9F" w:rsidRDefault="00022C92" w:rsidP="00022C92">
      <w:pPr>
        <w:suppressAutoHyphens w:val="0"/>
        <w:bidi/>
        <w:spacing w:before="0" w:after="200" w:line="276" w:lineRule="auto"/>
        <w:rPr>
          <w:rFonts w:ascii="Century Gothic" w:eastAsia="Calibri" w:hAnsi="Century Gothic" w:cs="Arial"/>
          <w:b/>
          <w:bCs/>
          <w:color w:val="781E65"/>
          <w:szCs w:val="24"/>
        </w:rPr>
      </w:pPr>
      <w:r w:rsidRPr="00817D9F">
        <w:rPr>
          <w:rFonts w:ascii="Century Gothic" w:eastAsia="Calibri" w:hAnsi="Century Gothic" w:cs="Arial" w:hint="cs"/>
          <w:b/>
          <w:bCs/>
          <w:color w:val="781E65"/>
          <w:szCs w:val="24"/>
          <w:rtl/>
        </w:rPr>
        <w:t>اداره کردن افشای معلومات</w:t>
      </w:r>
    </w:p>
    <w:p w:rsidR="00022C92" w:rsidRPr="00817D9F" w:rsidRDefault="00022C92" w:rsidP="00022C92">
      <w:pPr>
        <w:suppressAutoHyphens w:val="0"/>
        <w:bidi/>
        <w:spacing w:before="0" w:after="200" w:line="276" w:lineRule="auto"/>
        <w:rPr>
          <w:rFonts w:ascii="Century Gothic" w:eastAsia="Calibri" w:hAnsi="Century Gothic" w:cs="Arial"/>
          <w:color w:val="781E65"/>
          <w:szCs w:val="24"/>
          <w:rtl/>
        </w:rPr>
      </w:pPr>
      <w:r w:rsidRPr="00817D9F">
        <w:rPr>
          <w:rFonts w:ascii="Century Gothic" w:eastAsia="Calibri" w:hAnsi="Century Gothic" w:cs="Arial" w:hint="cs"/>
          <w:color w:val="781E65"/>
          <w:szCs w:val="24"/>
          <w:rtl/>
        </w:rPr>
        <w:t>کارگر شما حق دارد انتخاب کند که معلولیت خویشرا برایتان افشا کند یا نکند. ایشان هیچگونه الزام قانونی برای افشا کردن معلولیت شان برای کارفرما ندارند مگر اینکه معلولیت ایشان روی توانایی انجام دادن وظایف شان تاثیر گذار باشد.</w:t>
      </w:r>
    </w:p>
    <w:p w:rsidR="00022C92" w:rsidRPr="00817D9F" w:rsidRDefault="00022C92" w:rsidP="00022C92">
      <w:pPr>
        <w:suppressAutoHyphens w:val="0"/>
        <w:bidi/>
        <w:spacing w:before="0" w:after="200" w:line="276" w:lineRule="auto"/>
        <w:rPr>
          <w:rFonts w:ascii="Century Gothic" w:eastAsia="Calibri" w:hAnsi="Century Gothic" w:cs="Arial"/>
          <w:color w:val="781E65"/>
          <w:szCs w:val="24"/>
          <w:rtl/>
        </w:rPr>
      </w:pPr>
      <w:r w:rsidRPr="00817D9F">
        <w:rPr>
          <w:rFonts w:ascii="Century Gothic" w:eastAsia="Calibri" w:hAnsi="Century Gothic" w:cs="Arial" w:hint="cs"/>
          <w:color w:val="781E65"/>
          <w:szCs w:val="24"/>
          <w:rtl/>
        </w:rPr>
        <w:t xml:space="preserve">معلومات راجع به معلولیت کارگران حاوی معلومات شخصی حساس می باشد. اگر یک کارگر معلولیت خویشرا برای شما افشا کند، شما باید راجع به امکانات آموزش یا تعدیلات مناسب مربوط به کار وی را مد نظر گیرید تا ضروریات کاری وی را رعایت کرده باشید. </w:t>
      </w:r>
    </w:p>
    <w:p w:rsidR="00022C92" w:rsidRPr="00817D9F" w:rsidRDefault="00022C92" w:rsidP="00022C92">
      <w:pPr>
        <w:suppressAutoHyphens w:val="0"/>
        <w:bidi/>
        <w:spacing w:before="0" w:after="200" w:line="276" w:lineRule="auto"/>
        <w:rPr>
          <w:rFonts w:ascii="Century Gothic" w:eastAsia="Calibri" w:hAnsi="Century Gothic" w:cs="Arial"/>
          <w:b/>
          <w:bCs/>
          <w:color w:val="781E65"/>
          <w:szCs w:val="24"/>
        </w:rPr>
      </w:pPr>
      <w:r w:rsidRPr="00817D9F">
        <w:rPr>
          <w:rFonts w:ascii="Century Gothic" w:eastAsia="Calibri" w:hAnsi="Century Gothic" w:cs="Arial" w:hint="cs"/>
          <w:b/>
          <w:bCs/>
          <w:color w:val="781E65"/>
          <w:szCs w:val="24"/>
          <w:rtl/>
        </w:rPr>
        <w:t xml:space="preserve">انعطاف پذیری محل کار </w:t>
      </w:r>
    </w:p>
    <w:p w:rsidR="00022C92" w:rsidRPr="00817D9F" w:rsidRDefault="00022C92" w:rsidP="00022C92">
      <w:pPr>
        <w:suppressAutoHyphens w:val="0"/>
        <w:bidi/>
        <w:spacing w:before="0" w:after="200" w:line="276" w:lineRule="auto"/>
        <w:rPr>
          <w:rFonts w:ascii="Century Gothic" w:eastAsia="Times New Roman" w:hAnsi="Century Gothic" w:cs="Arial"/>
          <w:color w:val="781E65"/>
          <w:szCs w:val="24"/>
          <w:rtl/>
        </w:rPr>
      </w:pPr>
      <w:r w:rsidRPr="00817D9F">
        <w:rPr>
          <w:rFonts w:ascii="Century Gothic" w:eastAsia="Times New Roman" w:hAnsi="Century Gothic" w:cs="Arial" w:hint="cs"/>
          <w:color w:val="781E65"/>
          <w:szCs w:val="24"/>
          <w:rtl/>
        </w:rPr>
        <w:t>انعطاف پذیر بودن در مورد ترتیبات کار می تواند سازمان شما را در قسمت جلب و نگهداری کارگران، بشمول اشخاص معلول، کمک کند. اگر بخاطر یک کارمند معلول باید در محل کارتان تعدیلات وارد کنید یا وسایل خاص بخرید، ممکن است مصارف تان توسط صندوق مساعدت استخدام (</w:t>
      </w:r>
      <w:r w:rsidRPr="00817D9F">
        <w:rPr>
          <w:rFonts w:ascii="Century Gothic" w:eastAsia="Times New Roman" w:hAnsi="Century Gothic" w:cs="Arial"/>
          <w:color w:val="781E65"/>
          <w:szCs w:val="24"/>
        </w:rPr>
        <w:t>EAF</w:t>
      </w:r>
      <w:r w:rsidRPr="00817D9F">
        <w:rPr>
          <w:rFonts w:ascii="Century Gothic" w:eastAsia="Times New Roman" w:hAnsi="Century Gothic" w:cs="Arial" w:hint="cs"/>
          <w:color w:val="781E65"/>
          <w:szCs w:val="24"/>
          <w:rtl/>
        </w:rPr>
        <w:t>) قابل جبران باشد.</w:t>
      </w:r>
    </w:p>
    <w:p w:rsidR="008A730F" w:rsidRPr="00817D9F" w:rsidRDefault="00022C92" w:rsidP="00817D9F">
      <w:pPr>
        <w:suppressAutoHyphens w:val="0"/>
        <w:autoSpaceDE w:val="0"/>
        <w:autoSpaceDN w:val="0"/>
        <w:bidi/>
        <w:adjustRightInd w:val="0"/>
        <w:spacing w:before="0" w:after="0" w:line="276" w:lineRule="auto"/>
        <w:rPr>
          <w:rFonts w:ascii="Century Gothic" w:eastAsia="Calibri" w:hAnsi="Century Gothic" w:cs="Arial"/>
          <w:color w:val="781E65"/>
          <w:szCs w:val="24"/>
        </w:rPr>
      </w:pPr>
      <w:r w:rsidRPr="00817D9F">
        <w:rPr>
          <w:rFonts w:ascii="Century Gothic" w:eastAsia="Calibri" w:hAnsi="Century Gothic" w:cs="Arial" w:hint="cs"/>
          <w:color w:val="781E65"/>
          <w:szCs w:val="24"/>
          <w:rtl/>
        </w:rPr>
        <w:t xml:space="preserve">می توانید معلومات بیشتر راجع به </w:t>
      </w:r>
      <w:r w:rsidRPr="00817D9F">
        <w:rPr>
          <w:rFonts w:ascii="Century Gothic" w:eastAsia="Times New Roman" w:hAnsi="Century Gothic" w:cs="Arial"/>
          <w:color w:val="781E65"/>
          <w:szCs w:val="24"/>
        </w:rPr>
        <w:t>EAF</w:t>
      </w:r>
      <w:r w:rsidRPr="00817D9F">
        <w:rPr>
          <w:rFonts w:ascii="Century Gothic" w:eastAsia="Times New Roman" w:hAnsi="Century Gothic" w:cs="Arial" w:hint="cs"/>
          <w:color w:val="781E65"/>
          <w:szCs w:val="24"/>
          <w:rtl/>
        </w:rPr>
        <w:t xml:space="preserve"> و استخدام معلولین را از طریق </w:t>
      </w:r>
      <w:proofErr w:type="spellStart"/>
      <w:r w:rsidRPr="00817D9F">
        <w:rPr>
          <w:rFonts w:ascii="Century Gothic" w:eastAsia="Calibri" w:hAnsi="Century Gothic" w:cs="Calibri"/>
          <w:color w:val="781E65"/>
          <w:szCs w:val="24"/>
        </w:rPr>
        <w:t>JobAccess</w:t>
      </w:r>
      <w:proofErr w:type="spellEnd"/>
      <w:r w:rsidRPr="00817D9F">
        <w:rPr>
          <w:rFonts w:ascii="Century Gothic" w:eastAsia="Times New Roman" w:hAnsi="Century Gothic" w:cs="Arial" w:hint="cs"/>
          <w:color w:val="781E65"/>
          <w:szCs w:val="24"/>
          <w:rtl/>
        </w:rPr>
        <w:t xml:space="preserve"> </w:t>
      </w:r>
      <w:r w:rsidRPr="00817D9F">
        <w:rPr>
          <w:rFonts w:ascii="Century Gothic" w:eastAsia="Calibri" w:hAnsi="Century Gothic" w:cs="Times New Roman" w:hint="cs"/>
          <w:color w:val="781E65"/>
          <w:szCs w:val="24"/>
          <w:rtl/>
        </w:rPr>
        <w:t xml:space="preserve">به ویب سایت </w:t>
      </w:r>
      <w:r w:rsidRPr="00817D9F">
        <w:rPr>
          <w:rFonts w:ascii="Century Gothic" w:eastAsia="Calibri" w:hAnsi="Century Gothic" w:cs="Calibri"/>
          <w:color w:val="781E65"/>
          <w:szCs w:val="24"/>
        </w:rPr>
        <w:t xml:space="preserve"> www.jobaccess.gov.au</w:t>
      </w:r>
      <w:r w:rsidRPr="00817D9F">
        <w:rPr>
          <w:rFonts w:ascii="Century Gothic" w:eastAsia="Calibri" w:hAnsi="Century Gothic" w:cs="Calibri" w:hint="cs"/>
          <w:color w:val="781E65"/>
          <w:szCs w:val="24"/>
          <w:rtl/>
        </w:rPr>
        <w:t xml:space="preserve"> </w:t>
      </w:r>
      <w:r w:rsidRPr="00817D9F">
        <w:rPr>
          <w:rFonts w:ascii="Century Gothic" w:eastAsia="Calibri" w:hAnsi="Century Gothic" w:cs="Arial" w:hint="cs"/>
          <w:color w:val="781E65"/>
          <w:szCs w:val="24"/>
          <w:rtl/>
        </w:rPr>
        <w:t xml:space="preserve">بدست آرید یا با </w:t>
      </w:r>
      <w:proofErr w:type="spellStart"/>
      <w:r w:rsidRPr="00817D9F">
        <w:rPr>
          <w:rFonts w:ascii="Century Gothic" w:eastAsia="Calibri" w:hAnsi="Century Gothic" w:cs="Calibri"/>
          <w:color w:val="781E65"/>
          <w:szCs w:val="24"/>
        </w:rPr>
        <w:t>JobAccess</w:t>
      </w:r>
      <w:proofErr w:type="spellEnd"/>
      <w:r w:rsidRPr="00817D9F">
        <w:rPr>
          <w:rFonts w:ascii="Century Gothic" w:eastAsia="Calibri" w:hAnsi="Century Gothic" w:cs="Calibri" w:hint="cs"/>
          <w:color w:val="781E65"/>
          <w:szCs w:val="24"/>
          <w:rtl/>
        </w:rPr>
        <w:t xml:space="preserve"> </w:t>
      </w:r>
      <w:r w:rsidRPr="00817D9F">
        <w:rPr>
          <w:rFonts w:ascii="Century Gothic" w:eastAsia="Calibri" w:hAnsi="Century Gothic" w:cs="Times New Roman" w:hint="cs"/>
          <w:color w:val="781E65"/>
          <w:szCs w:val="24"/>
          <w:rtl/>
        </w:rPr>
        <w:t xml:space="preserve">به تیلفون شماره </w:t>
      </w:r>
      <w:r w:rsidRPr="00817D9F">
        <w:rPr>
          <w:rFonts w:ascii="Calibri" w:eastAsia="Calibri" w:hAnsi="Calibri" w:cs="Calibri"/>
          <w:color w:val="781E65"/>
          <w:szCs w:val="24"/>
        </w:rPr>
        <w:t xml:space="preserve"> </w:t>
      </w:r>
      <w:r w:rsidRPr="00817D9F">
        <w:rPr>
          <w:rFonts w:ascii="Century Gothic" w:eastAsia="Calibri" w:hAnsi="Century Gothic" w:cs="Calibri"/>
          <w:color w:val="781E65"/>
          <w:szCs w:val="24"/>
        </w:rPr>
        <w:t>1800 464 800</w:t>
      </w:r>
      <w:r w:rsidRPr="00817D9F">
        <w:rPr>
          <w:rFonts w:ascii="Calibri" w:eastAsia="Calibri" w:hAnsi="Calibri" w:cs="Times New Roman" w:hint="cs"/>
          <w:color w:val="781E65"/>
          <w:szCs w:val="24"/>
          <w:rtl/>
        </w:rPr>
        <w:t xml:space="preserve">زنگ بزنید </w:t>
      </w:r>
      <w:r w:rsidRPr="00817D9F">
        <w:rPr>
          <w:rFonts w:ascii="Calibri" w:eastAsia="Calibri" w:hAnsi="Calibri" w:cs="Calibri"/>
          <w:color w:val="781E65"/>
          <w:szCs w:val="24"/>
          <w:rtl/>
        </w:rPr>
        <w:t>–</w:t>
      </w:r>
      <w:r w:rsidRPr="00817D9F">
        <w:rPr>
          <w:rFonts w:ascii="Calibri" w:eastAsia="Calibri" w:hAnsi="Calibri" w:cs="Times New Roman" w:hint="cs"/>
          <w:color w:val="781E65"/>
          <w:szCs w:val="24"/>
          <w:rtl/>
        </w:rPr>
        <w:t xml:space="preserve"> مکالمات تیلفونی از موبایل ها برایتان هزینه بر می دار</w:t>
      </w:r>
      <w:bookmarkStart w:id="0" w:name="_GoBack"/>
      <w:bookmarkEnd w:id="0"/>
      <w:r w:rsidRPr="00817D9F">
        <w:rPr>
          <w:rFonts w:ascii="Calibri" w:eastAsia="Calibri" w:hAnsi="Calibri" w:cs="Times New Roman" w:hint="cs"/>
          <w:color w:val="781E65"/>
          <w:szCs w:val="24"/>
          <w:rtl/>
        </w:rPr>
        <w:t>د</w:t>
      </w:r>
      <w:r w:rsidRPr="00817D9F">
        <w:rPr>
          <w:rFonts w:ascii="Calibri" w:eastAsia="Calibri" w:hAnsi="Calibri" w:cs="Calibri" w:hint="cs"/>
          <w:color w:val="781E65"/>
          <w:szCs w:val="24"/>
          <w:rtl/>
        </w:rPr>
        <w:t>.</w:t>
      </w:r>
      <w:r w:rsidRPr="00817D9F">
        <w:rPr>
          <w:rFonts w:ascii="Century Gothic" w:eastAsia="Times New Roman" w:hAnsi="Century Gothic" w:cs="Arial" w:hint="cs"/>
          <w:color w:val="781E65"/>
          <w:szCs w:val="24"/>
          <w:rtl/>
        </w:rPr>
        <w:t xml:space="preserve">   </w:t>
      </w:r>
      <w:r w:rsidRPr="00817D9F">
        <w:rPr>
          <w:rFonts w:ascii="Century Gothic" w:eastAsia="Calibri" w:hAnsi="Century Gothic" w:cs="Arial" w:hint="cs"/>
          <w:color w:val="781E65"/>
          <w:szCs w:val="24"/>
          <w:rtl/>
        </w:rPr>
        <w:t xml:space="preserve"> </w:t>
      </w:r>
    </w:p>
    <w:sectPr w:rsidR="008A730F" w:rsidRPr="00817D9F" w:rsidSect="00817D9F">
      <w:footerReference w:type="default" r:id="rId8"/>
      <w:headerReference w:type="first" r:id="rId9"/>
      <w:footerReference w:type="first" r:id="rId10"/>
      <w:type w:val="continuous"/>
      <w:pgSz w:w="11906" w:h="16838" w:code="9"/>
      <w:pgMar w:top="-2694" w:right="907" w:bottom="426" w:left="851"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F2" w:rsidRDefault="00D618F2" w:rsidP="00EF4574">
      <w:pPr>
        <w:spacing w:before="0" w:after="0" w:line="240" w:lineRule="auto"/>
      </w:pPr>
      <w:r>
        <w:separator/>
      </w:r>
    </w:p>
  </w:endnote>
  <w:endnote w:type="continuationSeparator" w:id="0">
    <w:p w:rsidR="00D618F2" w:rsidRDefault="00D618F2"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D1" w:rsidRPr="00347ED4" w:rsidRDefault="001F46D1" w:rsidP="001F46D1">
    <w:pPr>
      <w:spacing w:before="360"/>
      <w:ind w:left="84"/>
      <w:rPr>
        <w:rStyle w:val="Emphasis"/>
        <w:color w:val="850C6C"/>
      </w:rPr>
    </w:pPr>
    <w:r w:rsidRPr="001F46D1">
      <w:rPr>
        <w:rStyle w:val="Emphasis"/>
        <w:color w:val="850C6C"/>
      </w:rPr>
      <w:t>Accessibility checklist for employers</w:t>
    </w:r>
    <w:r>
      <w:rPr>
        <w:rStyle w:val="Emphasis"/>
        <w:color w:val="850C6C"/>
      </w:rPr>
      <w:t xml:space="preserve"> 1892.06.16G</w:t>
    </w:r>
  </w:p>
  <w:p w:rsidR="00B96DCB" w:rsidRDefault="00D618F2">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F11AC3">
      <w:fldChar w:fldCharType="begin"/>
    </w:r>
    <w:r w:rsidR="00B96DCB">
      <w:instrText xml:space="preserve"> PAGE   \* MERGEFORMAT </w:instrText>
    </w:r>
    <w:r w:rsidR="00F11AC3">
      <w:fldChar w:fldCharType="separate"/>
    </w:r>
    <w:r w:rsidR="00817D9F">
      <w:rPr>
        <w:noProof/>
      </w:rPr>
      <w:t>2</w:t>
    </w:r>
    <w:r w:rsidR="00F11AC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817D9F">
      <w:rPr>
        <w:sz w:val="28"/>
        <w:szCs w:val="28"/>
      </w:rPr>
      <w:t>.</w:t>
    </w:r>
  </w:p>
  <w:p w:rsidR="003959FC" w:rsidRPr="00817D9F" w:rsidRDefault="003959FC" w:rsidP="00D93AC4">
    <w:pPr>
      <w:pStyle w:val="Heading1"/>
      <w:tabs>
        <w:tab w:val="right" w:pos="5879"/>
      </w:tabs>
      <w:spacing w:before="240"/>
      <w:ind w:left="3360"/>
      <w:rPr>
        <w:color w:val="781E65"/>
      </w:rPr>
    </w:pPr>
    <w:r w:rsidRPr="00817D9F">
      <w:rPr>
        <w:color w:val="781E65"/>
      </w:rPr>
      <w:t>1800 464 800</w:t>
    </w:r>
    <w:r w:rsidRPr="00817D9F">
      <w:rPr>
        <w:color w:val="781E65"/>
      </w:rPr>
      <w:tab/>
    </w:r>
    <w:r w:rsidRPr="00817D9F">
      <w:rPr>
        <w:color w:val="781E65"/>
      </w:rPr>
      <w:tab/>
      <w:t>www.jobaccess.gov.au</w:t>
    </w:r>
  </w:p>
  <w:p w:rsidR="003959FC" w:rsidRPr="00817D9F" w:rsidRDefault="00CF6DC0" w:rsidP="00D93AC4">
    <w:pPr>
      <w:spacing w:before="360"/>
      <w:ind w:left="84"/>
      <w:rPr>
        <w:rStyle w:val="Emphasis"/>
        <w:color w:val="781E65"/>
      </w:rPr>
    </w:pPr>
    <w:r w:rsidRPr="00817D9F">
      <w:rPr>
        <w:rStyle w:val="Emphasis"/>
        <w:color w:val="781E65"/>
      </w:rPr>
      <w:t>Employing people with disability</w:t>
    </w:r>
    <w:r w:rsidR="00022C92" w:rsidRPr="00817D9F">
      <w:rPr>
        <w:rStyle w:val="Emphasis"/>
        <w:color w:val="781E65"/>
      </w:rPr>
      <w:t xml:space="preserve"> V.1.0</w:t>
    </w:r>
    <w:r w:rsidR="001F46D1" w:rsidRPr="00817D9F">
      <w:rPr>
        <w:rStyle w:val="Emphasis"/>
        <w:color w:val="781E65"/>
      </w:rPr>
      <w:t xml:space="preserve"> </w:t>
    </w:r>
    <w:r w:rsidR="00744D5B" w:rsidRPr="00817D9F">
      <w:rPr>
        <w:rStyle w:val="Emphasis"/>
        <w:color w:val="781E65"/>
      </w:rPr>
      <w:t xml:space="preserve">                                                        </w:t>
    </w:r>
    <w:r w:rsidR="001E303B" w:rsidRPr="00817D9F">
      <w:rPr>
        <w:rStyle w:val="Emphasis"/>
        <w:b/>
        <w:i w:val="0"/>
        <w:color w:val="781E65"/>
      </w:rPr>
      <w:t>1895</w:t>
    </w:r>
    <w:r w:rsidR="001F46D1" w:rsidRPr="00817D9F">
      <w:rPr>
        <w:rStyle w:val="Emphasis"/>
        <w:b/>
        <w:i w:val="0"/>
        <w:color w:val="781E65"/>
      </w:rPr>
      <w:t>.06.16G</w:t>
    </w:r>
    <w:r w:rsidR="00744D5B" w:rsidRPr="00817D9F">
      <w:rPr>
        <w:rStyle w:val="Emphasis"/>
        <w:b/>
        <w:i w:val="0"/>
        <w:color w:val="781E65"/>
      </w:rPr>
      <w:t xml:space="preserve"> - DARI</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F2" w:rsidRDefault="00D618F2" w:rsidP="00EF4574">
      <w:pPr>
        <w:spacing w:before="0" w:after="0" w:line="240" w:lineRule="auto"/>
      </w:pPr>
      <w:r>
        <w:separator/>
      </w:r>
    </w:p>
  </w:footnote>
  <w:footnote w:type="continuationSeparator" w:id="0">
    <w:p w:rsidR="00D618F2" w:rsidRDefault="00D618F2"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5" name="Picture 5"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D618F2">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9D4"/>
    <w:multiLevelType w:val="hybridMultilevel"/>
    <w:tmpl w:val="4016FA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3C67FED"/>
    <w:multiLevelType w:val="hybridMultilevel"/>
    <w:tmpl w:val="192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9ED3151"/>
    <w:multiLevelType w:val="hybridMultilevel"/>
    <w:tmpl w:val="7AEC1FA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5B2D106B"/>
    <w:multiLevelType w:val="hybridMultilevel"/>
    <w:tmpl w:val="319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8"/>
  </w:num>
  <w:num w:numId="11">
    <w:abstractNumId w:val="7"/>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2C92"/>
    <w:rsid w:val="0002782F"/>
    <w:rsid w:val="00054E4D"/>
    <w:rsid w:val="00060073"/>
    <w:rsid w:val="000705F9"/>
    <w:rsid w:val="00091D90"/>
    <w:rsid w:val="0011342E"/>
    <w:rsid w:val="001541EA"/>
    <w:rsid w:val="00173B73"/>
    <w:rsid w:val="00193871"/>
    <w:rsid w:val="001A7DDE"/>
    <w:rsid w:val="001C5B63"/>
    <w:rsid w:val="001E1DC0"/>
    <w:rsid w:val="001E303B"/>
    <w:rsid w:val="001F46D1"/>
    <w:rsid w:val="00236499"/>
    <w:rsid w:val="00240254"/>
    <w:rsid w:val="00283D44"/>
    <w:rsid w:val="0028443D"/>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D3282"/>
    <w:rsid w:val="004E058F"/>
    <w:rsid w:val="004E3B87"/>
    <w:rsid w:val="00510921"/>
    <w:rsid w:val="00510AD3"/>
    <w:rsid w:val="00513348"/>
    <w:rsid w:val="005166E8"/>
    <w:rsid w:val="005174E8"/>
    <w:rsid w:val="00533B5D"/>
    <w:rsid w:val="00584817"/>
    <w:rsid w:val="005A1F1B"/>
    <w:rsid w:val="005F4FBF"/>
    <w:rsid w:val="00603C61"/>
    <w:rsid w:val="00623BA1"/>
    <w:rsid w:val="006346BC"/>
    <w:rsid w:val="0066652A"/>
    <w:rsid w:val="0068036A"/>
    <w:rsid w:val="00682167"/>
    <w:rsid w:val="006B22E4"/>
    <w:rsid w:val="006C42AF"/>
    <w:rsid w:val="00711D8E"/>
    <w:rsid w:val="00712672"/>
    <w:rsid w:val="00734E3F"/>
    <w:rsid w:val="00736985"/>
    <w:rsid w:val="00744D5B"/>
    <w:rsid w:val="00795878"/>
    <w:rsid w:val="007B6200"/>
    <w:rsid w:val="007B6F69"/>
    <w:rsid w:val="007B6FA4"/>
    <w:rsid w:val="00801B9F"/>
    <w:rsid w:val="00817D9F"/>
    <w:rsid w:val="00890E08"/>
    <w:rsid w:val="00894A5F"/>
    <w:rsid w:val="008A730F"/>
    <w:rsid w:val="009545B5"/>
    <w:rsid w:val="009A4B7C"/>
    <w:rsid w:val="009B4D3B"/>
    <w:rsid w:val="009D7407"/>
    <w:rsid w:val="009E0866"/>
    <w:rsid w:val="00A24A62"/>
    <w:rsid w:val="00A31C9F"/>
    <w:rsid w:val="00A55104"/>
    <w:rsid w:val="00AB5FD1"/>
    <w:rsid w:val="00AC164A"/>
    <w:rsid w:val="00AF1058"/>
    <w:rsid w:val="00AF2050"/>
    <w:rsid w:val="00B04FF6"/>
    <w:rsid w:val="00B506A4"/>
    <w:rsid w:val="00B66B14"/>
    <w:rsid w:val="00B96DCB"/>
    <w:rsid w:val="00BB26C5"/>
    <w:rsid w:val="00BC3098"/>
    <w:rsid w:val="00BE097E"/>
    <w:rsid w:val="00BF3FE1"/>
    <w:rsid w:val="00BF4DE6"/>
    <w:rsid w:val="00C42CDE"/>
    <w:rsid w:val="00CA37B1"/>
    <w:rsid w:val="00CB1959"/>
    <w:rsid w:val="00CD5CE5"/>
    <w:rsid w:val="00CF6DC0"/>
    <w:rsid w:val="00D0296C"/>
    <w:rsid w:val="00D618F2"/>
    <w:rsid w:val="00D93AC4"/>
    <w:rsid w:val="00D948FE"/>
    <w:rsid w:val="00DB62EE"/>
    <w:rsid w:val="00E355F9"/>
    <w:rsid w:val="00E357B7"/>
    <w:rsid w:val="00E53800"/>
    <w:rsid w:val="00E6081F"/>
    <w:rsid w:val="00E67D55"/>
    <w:rsid w:val="00E67F4B"/>
    <w:rsid w:val="00EA04B2"/>
    <w:rsid w:val="00EA20F3"/>
    <w:rsid w:val="00EC15AE"/>
    <w:rsid w:val="00ED43D1"/>
    <w:rsid w:val="00EE4EE1"/>
    <w:rsid w:val="00EF4574"/>
    <w:rsid w:val="00F11AC3"/>
    <w:rsid w:val="00F1519E"/>
    <w:rsid w:val="00F2684E"/>
    <w:rsid w:val="00F729EF"/>
    <w:rsid w:val="00F77CAE"/>
    <w:rsid w:val="00F96BB9"/>
    <w:rsid w:val="00FB2277"/>
    <w:rsid w:val="00FE6D51"/>
    <w:rsid w:val="00FF44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D3D99BEB-0306-44D9-84BD-4308A043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173B73"/>
    <w:rPr>
      <w:i/>
      <w:iCs/>
      <w:smallCaps/>
      <w:spacing w:val="5"/>
    </w:rPr>
  </w:style>
  <w:style w:type="paragraph" w:customStyle="1" w:styleId="Default">
    <w:name w:val="Default"/>
    <w:rsid w:val="00603C6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03C61"/>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C2C1-49F5-4C22-87B7-5F41B932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2016-07-15T07:01:00Z</dcterms:created>
  <dcterms:modified xsi:type="dcterms:W3CDTF">2016-07-21T23:45:00Z</dcterms:modified>
</cp:coreProperties>
</file>