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F2" w:rsidRPr="00F3119A" w:rsidRDefault="00E658F2" w:rsidP="00E658F2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</w:pPr>
      <w:proofErr w:type="spellStart"/>
      <w:r w:rsidRPr="00F3119A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안내서</w:t>
      </w:r>
      <w:proofErr w:type="spellEnd"/>
      <w:r w:rsidRPr="00F3119A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</w:pPr>
      <w:proofErr w:type="spellStart"/>
      <w:r w:rsidRPr="00F3119A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사업주를</w:t>
      </w:r>
      <w:proofErr w:type="spellEnd"/>
      <w:r w:rsidRPr="00F3119A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위한</w:t>
      </w:r>
      <w:proofErr w:type="spellEnd"/>
      <w:r w:rsidRPr="00F3119A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접근성</w:t>
      </w:r>
      <w:proofErr w:type="spellEnd"/>
      <w:r w:rsidRPr="00F3119A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체크리스트</w:t>
      </w:r>
      <w:proofErr w:type="spellEnd"/>
      <w:r w:rsidRPr="00F3119A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회사의</w:t>
      </w:r>
      <w:proofErr w:type="spellEnd"/>
      <w:r w:rsidRPr="00F3119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고용관련</w:t>
      </w:r>
      <w:proofErr w:type="spellEnd"/>
      <w:r w:rsidRPr="00F3119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유연성</w:t>
      </w:r>
      <w:proofErr w:type="spellEnd"/>
      <w:r w:rsidRPr="00F3119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및</w:t>
      </w:r>
      <w:r w:rsidRPr="00F3119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접근성을</w:t>
      </w:r>
      <w:proofErr w:type="spellEnd"/>
      <w:r w:rsidRPr="00F3119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증진시킬</w:t>
      </w:r>
      <w:proofErr w:type="spellEnd"/>
      <w:r w:rsidRPr="00F3119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수</w:t>
      </w:r>
      <w:r w:rsidRPr="00F3119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F3119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방안을</w:t>
      </w:r>
      <w:proofErr w:type="spellEnd"/>
      <w:r w:rsidRPr="00F3119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모색하기</w:t>
      </w:r>
      <w:proofErr w:type="spellEnd"/>
      <w:r w:rsidRPr="00F3119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위해</w:t>
      </w:r>
      <w:proofErr w:type="spellEnd"/>
      <w:r w:rsidRPr="00F3119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다음의</w:t>
      </w:r>
      <w:proofErr w:type="spellEnd"/>
      <w:r w:rsidRPr="00F3119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체크리스트를</w:t>
      </w:r>
      <w:proofErr w:type="spellEnd"/>
      <w:r w:rsidRPr="00F3119A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이용하십시오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첫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단계로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다음의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정책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프로그램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항목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중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하나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여러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가지를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실행할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36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균등한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기회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및</w:t>
      </w:r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/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다양성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프로그램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360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합리적인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조정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/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유연성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노동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조건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360" w:lineRule="auto"/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이용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가능한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상세한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사업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계획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360" w:lineRule="auto"/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다양성과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정보공개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360" w:lineRule="auto"/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직장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복귀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정책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360" w:lineRule="auto"/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장애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인식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훈련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프로그램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360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장애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옹호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임원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(Executive disability champions)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360" w:lineRule="auto"/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장애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멘토링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360" w:lineRule="auto"/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장애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고용인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네트워크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여러분은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또한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장애를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가진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사람들이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선택하는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사업주가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되거나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장애인들이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여러분의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사업체에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보다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쉽게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접근할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수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도와주는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다음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항목들을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고려해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볼 수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회사의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채용광고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및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업무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안내서는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어떻게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짜여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있습니까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–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장애인들의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지원에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대해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우호적인지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그리고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온라인이나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인쇄물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점자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혹은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큰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활자체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)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로도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광고를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볼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있는지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확인합니다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r w:rsid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br/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회사의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채용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광고를</w:t>
      </w:r>
      <w:bookmarkStart w:id="0" w:name="_GoBack"/>
      <w:bookmarkEnd w:id="0"/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기관이나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기관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gram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Disability Employment Services)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으로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확대시켜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지원자들의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폭을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넓힙니다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r w:rsid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br/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lastRenderedPageBreak/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장애인들이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그들의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지식과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기술을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증진시키고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지속적으로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일할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수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현장실습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훈련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/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실습제도를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제공합니다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r w:rsid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br/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면접의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형태를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합리적인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방향으로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조정합니다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예를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들어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면접장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출입이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용이하도록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만들고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지원자를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도와줄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사람이나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대리인을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동반할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하거나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수화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통역사를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주선해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줍니다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r w:rsid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br/>
      </w:r>
    </w:p>
    <w:p w:rsidR="00E658F2" w:rsidRDefault="00E658F2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면접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시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사용하는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질문과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평가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항목의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스타일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행동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기술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등이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장애인을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고려하고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있는지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검토합니다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r w:rsid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br/>
      </w:r>
      <w:r w:rsid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br/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장애인을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고용한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후에는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관례적으로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어떤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조정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사항들이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필요한지에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대해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논의합니다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F3119A" w:rsidRPr="00F3119A" w:rsidRDefault="00F3119A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자막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처리된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비디오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알기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쉬운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영어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지문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화면을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읽어주는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프로그램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기타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보조광학기기와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호환되는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IT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시스템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등과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같이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이용하기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편리한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형태의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교육훈련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자료를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제공합니다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r w:rsid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br/>
      </w:r>
      <w:r w:rsid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br/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사업장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내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모든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시설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개조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보조기기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보조기술장비를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구입하여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설치합니다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F3119A" w:rsidRDefault="00F3119A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Wingdings" w:eastAsia="Malgun Gothic" w:hAnsi="Wingdings" w:cs="Wingdings"/>
          <w:color w:val="781E65"/>
          <w:sz w:val="20"/>
          <w:szCs w:val="20"/>
          <w:lang w:val="en-US"/>
        </w:rPr>
      </w:pP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장애인의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필요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사항들을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고려하는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긴급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대피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절차를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세웁니다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F3119A" w:rsidRDefault="00F3119A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Wingdings" w:eastAsia="Malgun Gothic" w:hAnsi="Wingdings" w:cs="Wingdings"/>
          <w:color w:val="781E65"/>
          <w:sz w:val="20"/>
          <w:szCs w:val="20"/>
          <w:lang w:val="en-US"/>
        </w:rPr>
      </w:pP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</w:t>
      </w:r>
      <w:r w:rsidRPr="00F3119A">
        <w:rPr>
          <w:rFonts w:ascii="Wingdings" w:eastAsia="Malgun Gothic" w:hAnsi="Wingdings" w:cs="Wingdings"/>
          <w:color w:val="781E65"/>
          <w:sz w:val="20"/>
          <w:szCs w:val="20"/>
          <w:lang w:val="en-US"/>
        </w:rPr>
        <w:t>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다음을</w:t>
      </w:r>
      <w:proofErr w:type="spellEnd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Wingdings" w:cs="Malgun Gothic" w:hint="eastAsia"/>
          <w:color w:val="781E65"/>
          <w:sz w:val="20"/>
          <w:szCs w:val="20"/>
          <w:lang w:val="en-US"/>
        </w:rPr>
        <w:t>확인하십시오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E658F2" w:rsidRPr="00F3119A" w:rsidRDefault="00E658F2" w:rsidP="00F3119A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167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장애인들이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회사주차장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입구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리셉션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구역에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쉽게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접근할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있고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장애인들에게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위험물들이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없는지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확인하십시오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E658F2" w:rsidRPr="00F3119A" w:rsidRDefault="00E658F2" w:rsidP="00F3119A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167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바닥재가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휠체어나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보행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보조기를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이용하는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사람들에게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미끄럽지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않고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견고하며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부드러운지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확인하십시오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E658F2" w:rsidRPr="00F3119A" w:rsidRDefault="00E658F2" w:rsidP="00F3119A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167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휠체어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사용자가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회의실이나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휴게실을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장벽이나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제한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없이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출입할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수</w:t>
      </w:r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충분한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공간이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확보되어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있는지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확인하십시오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E658F2" w:rsidRPr="00F3119A" w:rsidRDefault="00E658F2" w:rsidP="00F3119A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모든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사람들이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독립적으로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손쉽게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문을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열고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닫을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수</w:t>
      </w:r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지</w:t>
      </w:r>
      <w:r w:rsidRPr="00F3119A">
        <w:rPr>
          <w:rFonts w:ascii="Malgun Gothic" w:eastAsia="Malgun Gothic" w:hAnsi="Courier New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ourier New" w:cs="Malgun Gothic" w:hint="eastAsia"/>
          <w:color w:val="781E65"/>
          <w:sz w:val="20"/>
          <w:szCs w:val="20"/>
          <w:lang w:val="en-US"/>
        </w:rPr>
        <w:t>확인합니다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예를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들어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문이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너무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무겁거나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열기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힘들지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않아야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하고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문의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손잡이는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쉽게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닿을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높이에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위치해야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합니다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E658F2" w:rsidRPr="00F3119A" w:rsidRDefault="00E658F2" w:rsidP="00F3119A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8A730F" w:rsidRPr="00F3119A" w:rsidRDefault="00E658F2" w:rsidP="00F3119A">
      <w:pPr>
        <w:spacing w:line="276" w:lineRule="auto"/>
        <w:rPr>
          <w:color w:val="781E65"/>
        </w:rPr>
      </w:pPr>
      <w:proofErr w:type="spellStart"/>
      <w:proofErr w:type="gram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)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는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여러분과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협력하여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근로장소의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유연성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접근성을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향상시킬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자세한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정보를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원하시면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www.jobaccess.gov.au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를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참조하시거나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, 1800 464 800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번으로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)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자문관에게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전화하십시오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휴대전화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</w:t>
      </w:r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통화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요금이</w:t>
      </w:r>
      <w:proofErr w:type="spellEnd"/>
      <w:r w:rsidRPr="00F3119A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F3119A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부과됩니다</w:t>
      </w:r>
      <w:proofErr w:type="spellEnd"/>
      <w:r w:rsidRPr="00F3119A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.</w:t>
      </w:r>
    </w:p>
    <w:sectPr w:rsidR="008A730F" w:rsidRPr="00F3119A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BE" w:rsidRDefault="00AD1FBE" w:rsidP="00EF4574">
      <w:pPr>
        <w:spacing w:before="0" w:after="0" w:line="240" w:lineRule="auto"/>
      </w:pPr>
      <w:r>
        <w:separator/>
      </w:r>
    </w:p>
  </w:endnote>
  <w:endnote w:type="continuationSeparator" w:id="0">
    <w:p w:rsidR="00AD1FBE" w:rsidRDefault="00AD1FB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F5" w:rsidRPr="00F3119A" w:rsidRDefault="002B6D18" w:rsidP="001766F5">
    <w:pPr>
      <w:spacing w:before="360"/>
      <w:ind w:left="84"/>
      <w:rPr>
        <w:rStyle w:val="Emphasis"/>
        <w:color w:val="781E65"/>
      </w:rPr>
    </w:pPr>
    <w:r w:rsidRPr="00F3119A">
      <w:rPr>
        <w:rStyle w:val="Emphasis"/>
        <w:color w:val="781E65"/>
      </w:rPr>
      <w:t>Accessibility checklist for employers</w:t>
    </w:r>
    <w:r w:rsidR="001143BC" w:rsidRPr="00F3119A">
      <w:rPr>
        <w:rStyle w:val="Emphasis"/>
        <w:color w:val="781E65"/>
      </w:rPr>
      <w:t xml:space="preserve"> V.1.0                                            </w:t>
    </w:r>
    <w:r w:rsidR="001143BC" w:rsidRPr="00F3119A">
      <w:rPr>
        <w:rStyle w:val="Emphasis"/>
        <w:b/>
        <w:i w:val="0"/>
        <w:color w:val="781E65"/>
      </w:rPr>
      <w:t>1892.06.16K - KOREAN</w:t>
    </w:r>
  </w:p>
  <w:p w:rsidR="00B96DCB" w:rsidRPr="00F3119A" w:rsidRDefault="00AD1FBE">
    <w:pPr>
      <w:pStyle w:val="Footer"/>
      <w:rPr>
        <w:color w:val="781E65"/>
      </w:rPr>
    </w:pPr>
    <w:r w:rsidRPr="00F3119A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1143BC">
      <w:rPr>
        <w:sz w:val="28"/>
        <w:szCs w:val="28"/>
      </w:rPr>
      <w:t>.</w:t>
    </w:r>
  </w:p>
  <w:p w:rsidR="003959FC" w:rsidRPr="00A13700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A13700">
      <w:rPr>
        <w:color w:val="781E65"/>
      </w:rPr>
      <w:t>1800 464 800</w:t>
    </w:r>
    <w:r w:rsidRPr="00A13700">
      <w:rPr>
        <w:color w:val="781E65"/>
      </w:rPr>
      <w:tab/>
    </w:r>
    <w:r w:rsidRPr="00A13700">
      <w:rPr>
        <w:color w:val="781E65"/>
      </w:rPr>
      <w:tab/>
      <w:t>www.jobaccess.gov.au</w:t>
    </w:r>
  </w:p>
  <w:p w:rsidR="003959FC" w:rsidRPr="00A13700" w:rsidRDefault="002B6D18" w:rsidP="00D93AC4">
    <w:pPr>
      <w:spacing w:before="360"/>
      <w:ind w:left="84"/>
      <w:rPr>
        <w:rStyle w:val="Emphasis"/>
        <w:color w:val="781E65"/>
      </w:rPr>
    </w:pPr>
    <w:r w:rsidRPr="00A13700">
      <w:rPr>
        <w:rStyle w:val="Emphasis"/>
        <w:color w:val="781E65"/>
      </w:rPr>
      <w:t>Accessibility checklist for employers</w:t>
    </w:r>
    <w:r w:rsidR="001143BC" w:rsidRPr="00A13700">
      <w:rPr>
        <w:rStyle w:val="Emphasis"/>
        <w:color w:val="781E65"/>
      </w:rPr>
      <w:t xml:space="preserve"> V.1.0 </w:t>
    </w:r>
    <w:r w:rsidRPr="00A13700">
      <w:rPr>
        <w:rStyle w:val="Emphasis"/>
        <w:color w:val="781E65"/>
      </w:rPr>
      <w:t xml:space="preserve"> </w:t>
    </w:r>
    <w:r w:rsidR="001143BC" w:rsidRPr="00A13700">
      <w:rPr>
        <w:rStyle w:val="Emphasis"/>
        <w:color w:val="781E65"/>
      </w:rPr>
      <w:t xml:space="preserve">                                          </w:t>
    </w:r>
    <w:r w:rsidRPr="00A13700">
      <w:rPr>
        <w:rStyle w:val="Emphasis"/>
        <w:b/>
        <w:i w:val="0"/>
        <w:color w:val="781E65"/>
      </w:rPr>
      <w:t>1892</w:t>
    </w:r>
    <w:r w:rsidR="001766F5" w:rsidRPr="00A13700">
      <w:rPr>
        <w:rStyle w:val="Emphasis"/>
        <w:b/>
        <w:i w:val="0"/>
        <w:color w:val="781E65"/>
      </w:rPr>
      <w:t>.06.16K</w:t>
    </w:r>
    <w:r w:rsidR="001143BC" w:rsidRPr="00A13700">
      <w:rPr>
        <w:rStyle w:val="Emphasis"/>
        <w:b/>
        <w:i w:val="0"/>
        <w:color w:val="781E65"/>
      </w:rPr>
      <w:t xml:space="preserve"> - KOREAN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BE" w:rsidRDefault="00AD1FBE" w:rsidP="00EF4574">
      <w:pPr>
        <w:spacing w:before="0" w:after="0" w:line="240" w:lineRule="auto"/>
      </w:pPr>
      <w:r>
        <w:separator/>
      </w:r>
    </w:p>
  </w:footnote>
  <w:footnote w:type="continuationSeparator" w:id="0">
    <w:p w:rsidR="00AD1FBE" w:rsidRDefault="00AD1FB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1FBE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BD811DF"/>
    <w:multiLevelType w:val="hybridMultilevel"/>
    <w:tmpl w:val="4AF2B3B8"/>
    <w:lvl w:ilvl="0" w:tplc="19CCEDF4">
      <w:numFmt w:val="bullet"/>
      <w:lvlText w:val=""/>
      <w:lvlJc w:val="left"/>
      <w:pPr>
        <w:ind w:left="720" w:hanging="360"/>
      </w:pPr>
      <w:rPr>
        <w:rFonts w:ascii="Symbol" w:eastAsia="Malgun Gothic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066628"/>
    <w:multiLevelType w:val="hybridMultilevel"/>
    <w:tmpl w:val="BAA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3EBE"/>
    <w:multiLevelType w:val="hybridMultilevel"/>
    <w:tmpl w:val="6804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BA94081"/>
    <w:multiLevelType w:val="hybridMultilevel"/>
    <w:tmpl w:val="90A20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3414"/>
    <w:multiLevelType w:val="hybridMultilevel"/>
    <w:tmpl w:val="38767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509B"/>
    <w:multiLevelType w:val="hybridMultilevel"/>
    <w:tmpl w:val="0A9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5FAE5920"/>
    <w:multiLevelType w:val="hybridMultilevel"/>
    <w:tmpl w:val="A1DE46DE"/>
    <w:lvl w:ilvl="0" w:tplc="3A7C1CC8">
      <w:numFmt w:val="bullet"/>
      <w:lvlText w:val="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  <w:num w:numId="15">
    <w:abstractNumId w:val="8"/>
  </w:num>
  <w:num w:numId="16">
    <w:abstractNumId w:val="13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143BC"/>
    <w:rsid w:val="001541EA"/>
    <w:rsid w:val="001766F5"/>
    <w:rsid w:val="00193871"/>
    <w:rsid w:val="001A7DDE"/>
    <w:rsid w:val="001C5B63"/>
    <w:rsid w:val="001E1DC0"/>
    <w:rsid w:val="00240254"/>
    <w:rsid w:val="00283D44"/>
    <w:rsid w:val="0028602A"/>
    <w:rsid w:val="002B6D18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96E95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6B3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572A5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13700"/>
    <w:rsid w:val="00A24A62"/>
    <w:rsid w:val="00A277D7"/>
    <w:rsid w:val="00A31C9F"/>
    <w:rsid w:val="00A55104"/>
    <w:rsid w:val="00AC164A"/>
    <w:rsid w:val="00AD1FBE"/>
    <w:rsid w:val="00AF1058"/>
    <w:rsid w:val="00AF2050"/>
    <w:rsid w:val="00B66B14"/>
    <w:rsid w:val="00B96DCB"/>
    <w:rsid w:val="00BB26C5"/>
    <w:rsid w:val="00BC3098"/>
    <w:rsid w:val="00BC6550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0294D"/>
    <w:rsid w:val="00E357B7"/>
    <w:rsid w:val="00E40F77"/>
    <w:rsid w:val="00E53800"/>
    <w:rsid w:val="00E6081F"/>
    <w:rsid w:val="00E658F2"/>
    <w:rsid w:val="00E67F4B"/>
    <w:rsid w:val="00EA04B2"/>
    <w:rsid w:val="00EA20F3"/>
    <w:rsid w:val="00EC15AE"/>
    <w:rsid w:val="00ED43D1"/>
    <w:rsid w:val="00EE3EF2"/>
    <w:rsid w:val="00EE4EE1"/>
    <w:rsid w:val="00EF4574"/>
    <w:rsid w:val="00F1519E"/>
    <w:rsid w:val="00F2684E"/>
    <w:rsid w:val="00F3119A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1E6480A7-FFED-4C83-9062-89FF72A0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C6550"/>
    <w:rPr>
      <w:i/>
      <w:iCs/>
      <w:smallCaps/>
      <w:spacing w:val="5"/>
    </w:rPr>
  </w:style>
  <w:style w:type="paragraph" w:customStyle="1" w:styleId="Default">
    <w:name w:val="Default"/>
    <w:rsid w:val="00BC6550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3AB8-6C5E-41E8-8A6F-DD2A5B0E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2016-07-16T02:24:00Z</dcterms:created>
  <dcterms:modified xsi:type="dcterms:W3CDTF">2016-07-21T00:09:00Z</dcterms:modified>
</cp:coreProperties>
</file>