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C6" w:rsidRPr="000072B5" w:rsidRDefault="00006AC6" w:rsidP="00220EFB">
      <w:pPr>
        <w:suppressAutoHyphens w:val="0"/>
        <w:spacing w:before="0" w:after="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0072B5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情況說明書</w:t>
      </w:r>
    </w:p>
    <w:p w:rsidR="00006AC6" w:rsidRPr="000072B5" w:rsidRDefault="00006AC6" w:rsidP="00220EFB">
      <w:pPr>
        <w:suppressAutoHyphens w:val="0"/>
        <w:spacing w:before="0" w:after="20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0072B5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為雇主提供的服務和計畫</w:t>
      </w:r>
    </w:p>
    <w:p w:rsidR="00006AC6" w:rsidRPr="000072B5" w:rsidRDefault="00006AC6" w:rsidP="00220EFB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有許多服務和計畫可供雇主用來在工作場所雇用和留用殘疾人士。這些項目和計畫包括；</w:t>
      </w:r>
    </w:p>
    <w:p w:rsidR="00006AC6" w:rsidRPr="000072B5" w:rsidRDefault="00006AC6" w:rsidP="00220EFB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TW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全國殘疾事務協調官（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National Disability Coordination Officers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可聯絡各學校和政府就業援助，並改善教育和工作之間的通路</w:t>
      </w:r>
      <w:r w:rsidRPr="000072B5">
        <w:rPr>
          <w:rFonts w:ascii="Century Gothic" w:eastAsia="SimSun" w:hAnsi="Century Gothic" w:cs="Arial"/>
          <w:b/>
          <w:color w:val="781E65"/>
          <w:szCs w:val="24"/>
          <w:lang w:eastAsia="zh-TW"/>
        </w:rPr>
        <w:t xml:space="preserve"> </w:t>
      </w:r>
    </w:p>
    <w:p w:rsidR="00006AC6" w:rsidRPr="000072B5" w:rsidRDefault="00006AC6" w:rsidP="00220EFB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輔助工資制度（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Supported Wage System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 xml:space="preserve"> 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讓您可以支付與受雇殘疾人士的生產力相匹配的工資。它也可用于現有員工，他們可能由於工作能力降低而面臨失業風險。</w:t>
      </w:r>
    </w:p>
    <w:p w:rsidR="00006AC6" w:rsidRPr="000072B5" w:rsidRDefault="00006AC6" w:rsidP="00220EFB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澳大利亞殘疾人學徒工資支持計畫（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Disabled Australian Apprenticeship Wage Support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向符合資格的澳大利亞殘疾人學徒的雇主支付薪酬。</w:t>
      </w:r>
      <w:r w:rsidRPr="000072B5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006AC6" w:rsidRPr="000072B5" w:rsidRDefault="00006AC6" w:rsidP="00220EFB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基於工作的個人援助計畫金（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Work Based Personal Assistance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幫助因殘疾或身體狀況需要定期幫助的人支付工作支援服務的費用。</w:t>
      </w:r>
      <w:r w:rsidRPr="000072B5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006AC6" w:rsidRPr="000072B5" w:rsidRDefault="00006AC6" w:rsidP="00220EFB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交通津貼（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Transport Allowance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適用於您有員工的醫療報告說他們無法使用公共交通工具的情況。</w:t>
      </w:r>
    </w:p>
    <w:p w:rsidR="00006AC6" w:rsidRPr="000072B5" w:rsidRDefault="00006AC6" w:rsidP="00220EFB">
      <w:pPr>
        <w:suppressAutoHyphens w:val="0"/>
        <w:spacing w:before="0" w:after="120" w:line="276" w:lineRule="auto"/>
        <w:rPr>
          <w:rFonts w:ascii="Arial" w:eastAsia="SimSun" w:hAnsi="Arial" w:cs="Arial"/>
          <w:color w:val="781E65"/>
          <w:szCs w:val="24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國家工作經驗計畫（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National Work Experience Programme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可以提供機會，讓您看到殘疾人士是如何在貴組織的工作環境下工作，以及他們是如何能夠執行不同的工作任務的。</w:t>
      </w:r>
      <w:r w:rsidRPr="000072B5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006AC6" w:rsidRPr="000072B5" w:rsidRDefault="00006AC6" w:rsidP="00220EFB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社區發展計畫（</w:t>
      </w:r>
      <w:r w:rsidRPr="000072B5">
        <w:rPr>
          <w:rFonts w:ascii="Century Gothic" w:hAnsi="Century Gothic" w:cs="Arial"/>
          <w:b/>
          <w:color w:val="781E65"/>
          <w:szCs w:val="24"/>
          <w:lang w:eastAsia="zh-TW"/>
        </w:rPr>
        <w:t>Community Development Programme</w:t>
      </w:r>
      <w:r w:rsidRPr="000072B5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可以幫助您在澳大利亞偏遠地區找到雇員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>——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包括那些殘疾人士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>——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以滿足您的業務需求。</w:t>
      </w:r>
      <w:r w:rsidRPr="000072B5">
        <w:rPr>
          <w:rFonts w:ascii="Century Gothic" w:eastAsia="SimSun" w:hAnsi="Century Gothic" w:cs="Arial"/>
          <w:color w:val="781E65"/>
          <w:szCs w:val="24"/>
        </w:rPr>
        <w:t xml:space="preserve"> </w:t>
      </w:r>
      <w:r w:rsidRPr="000072B5">
        <w:rPr>
          <w:rFonts w:ascii="Century Gothic" w:eastAsia="SimSun" w:hAnsi="Century Gothic" w:cs="Arial"/>
          <w:color w:val="781E65"/>
          <w:szCs w:val="24"/>
        </w:rPr>
        <w:br/>
      </w:r>
    </w:p>
    <w:p w:rsidR="00006AC6" w:rsidRPr="000072B5" w:rsidRDefault="00006AC6" w:rsidP="00220EFB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想要了解更多關於以上任何一項服務的資訊，或針對貴組織的工作場所量身定制的殘疾人就業資訊，請瀏覽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>www.jobaccess.gov.au</w:t>
      </w:r>
      <w:r w:rsidRPr="000072B5">
        <w:rPr>
          <w:rFonts w:ascii="Century Gothic" w:eastAsia="SimSun" w:hAnsi="Century Gothic" w:cs="Arial" w:hint="eastAsia"/>
          <w:color w:val="781E65"/>
          <w:szCs w:val="24"/>
          <w:lang w:eastAsia="zh-TW"/>
        </w:rPr>
        <w:t>，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或致電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>1800 464 800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向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顧問諮詢</w:t>
      </w:r>
      <w:r w:rsidRPr="000072B5">
        <w:rPr>
          <w:rFonts w:ascii="Century Gothic" w:hAnsi="Century Gothic" w:cs="Arial"/>
          <w:color w:val="781E65"/>
          <w:szCs w:val="24"/>
          <w:lang w:eastAsia="zh-TW"/>
        </w:rPr>
        <w:t xml:space="preserve"> ——</w:t>
      </w:r>
      <w:r w:rsidRPr="000072B5">
        <w:rPr>
          <w:rFonts w:ascii="Century Gothic" w:hAnsi="Century Gothic" w:cs="Arial" w:hint="eastAsia"/>
          <w:color w:val="781E65"/>
          <w:szCs w:val="24"/>
          <w:lang w:eastAsia="zh-TW"/>
        </w:rPr>
        <w:t>使用手機撥打該號碼會收取通話費用。</w:t>
      </w:r>
    </w:p>
    <w:p w:rsidR="00006AC6" w:rsidRPr="000072B5" w:rsidRDefault="00006AC6" w:rsidP="00220EFB">
      <w:pPr>
        <w:suppressAutoHyphens w:val="0"/>
        <w:spacing w:before="0" w:after="20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</w:p>
    <w:p w:rsidR="008A730F" w:rsidRPr="000072B5" w:rsidRDefault="008A730F" w:rsidP="00220EFB">
      <w:pPr>
        <w:spacing w:line="276" w:lineRule="auto"/>
        <w:rPr>
          <w:color w:val="781E65"/>
        </w:rPr>
      </w:pPr>
      <w:bookmarkStart w:id="0" w:name="_GoBack"/>
      <w:bookmarkEnd w:id="0"/>
    </w:p>
    <w:sectPr w:rsidR="008A730F" w:rsidRPr="000072B5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4C" w:rsidRDefault="00671C4C" w:rsidP="00EF4574">
      <w:pPr>
        <w:spacing w:before="0" w:after="0" w:line="240" w:lineRule="auto"/>
      </w:pPr>
      <w:r>
        <w:separator/>
      </w:r>
    </w:p>
  </w:endnote>
  <w:endnote w:type="continuationSeparator" w:id="0">
    <w:p w:rsidR="00671C4C" w:rsidRDefault="00671C4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671C4C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0F050B">
      <w:fldChar w:fldCharType="begin"/>
    </w:r>
    <w:r w:rsidR="00B96DCB">
      <w:instrText xml:space="preserve"> PAGE   \* MERGEFORMAT </w:instrText>
    </w:r>
    <w:r w:rsidR="000F050B">
      <w:fldChar w:fldCharType="separate"/>
    </w:r>
    <w:r w:rsidR="00CD7137">
      <w:rPr>
        <w:noProof/>
      </w:rPr>
      <w:t>2</w:t>
    </w:r>
    <w:r w:rsidR="000F050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072B5">
      <w:rPr>
        <w:sz w:val="28"/>
        <w:szCs w:val="28"/>
      </w:rPr>
      <w:t>.</w:t>
    </w:r>
  </w:p>
  <w:p w:rsidR="003959FC" w:rsidRPr="00220EF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220EFB">
      <w:rPr>
        <w:color w:val="781E65"/>
      </w:rPr>
      <w:t>1800 464 800</w:t>
    </w:r>
    <w:r w:rsidRPr="00220EFB">
      <w:rPr>
        <w:color w:val="781E65"/>
      </w:rPr>
      <w:tab/>
    </w:r>
    <w:r w:rsidRPr="00220EFB">
      <w:rPr>
        <w:color w:val="781E65"/>
      </w:rPr>
      <w:tab/>
      <w:t>www.jobaccess.gov.au</w:t>
    </w:r>
  </w:p>
  <w:p w:rsidR="003959FC" w:rsidRPr="00220EFB" w:rsidRDefault="00FF7D6B" w:rsidP="00D93AC4">
    <w:pPr>
      <w:spacing w:before="360"/>
      <w:ind w:left="84"/>
      <w:rPr>
        <w:rStyle w:val="Emphasis"/>
        <w:b/>
        <w:bCs/>
        <w:i w:val="0"/>
        <w:iCs w:val="0"/>
        <w:color w:val="781E65"/>
        <w:sz w:val="22"/>
        <w:szCs w:val="21"/>
      </w:rPr>
    </w:pPr>
    <w:r w:rsidRPr="00220EFB">
      <w:rPr>
        <w:rStyle w:val="Emphasis"/>
        <w:color w:val="781E65"/>
        <w:sz w:val="22"/>
        <w:szCs w:val="21"/>
      </w:rPr>
      <w:t>Available services and programmes for employers</w:t>
    </w:r>
    <w:r w:rsidR="00006AC6" w:rsidRPr="00220EFB">
      <w:rPr>
        <w:rStyle w:val="Emphasis"/>
        <w:color w:val="781E65"/>
        <w:sz w:val="22"/>
        <w:szCs w:val="21"/>
      </w:rPr>
      <w:t xml:space="preserve"> V.1.0</w:t>
    </w:r>
    <w:r w:rsidR="004A3301" w:rsidRPr="00220EFB">
      <w:rPr>
        <w:rStyle w:val="Emphasis"/>
        <w:color w:val="781E65"/>
        <w:sz w:val="22"/>
        <w:szCs w:val="21"/>
      </w:rPr>
      <w:t xml:space="preserve"> </w:t>
    </w:r>
    <w:r w:rsidR="000072B5" w:rsidRPr="00220EFB">
      <w:rPr>
        <w:rStyle w:val="Emphasis"/>
        <w:color w:val="781E65"/>
        <w:sz w:val="22"/>
        <w:szCs w:val="21"/>
      </w:rPr>
      <w:t xml:space="preserve">       </w:t>
    </w:r>
    <w:r w:rsidR="00482B94" w:rsidRPr="00220EFB">
      <w:rPr>
        <w:rStyle w:val="Emphasis"/>
        <w:b/>
        <w:bCs/>
        <w:i w:val="0"/>
        <w:iCs w:val="0"/>
        <w:color w:val="781E65"/>
        <w:sz w:val="22"/>
        <w:szCs w:val="21"/>
      </w:rPr>
      <w:t>189</w:t>
    </w:r>
    <w:r w:rsidRPr="00220EFB">
      <w:rPr>
        <w:rStyle w:val="Emphasis"/>
        <w:b/>
        <w:bCs/>
        <w:i w:val="0"/>
        <w:iCs w:val="0"/>
        <w:color w:val="781E65"/>
        <w:sz w:val="22"/>
        <w:szCs w:val="21"/>
      </w:rPr>
      <w:t>4</w:t>
    </w:r>
    <w:r w:rsidR="00243635" w:rsidRPr="00220EFB">
      <w:rPr>
        <w:rStyle w:val="Emphasis"/>
        <w:b/>
        <w:bCs/>
        <w:i w:val="0"/>
        <w:iCs w:val="0"/>
        <w:color w:val="781E65"/>
        <w:sz w:val="22"/>
        <w:szCs w:val="21"/>
      </w:rPr>
      <w:t>.06.16E</w:t>
    </w:r>
    <w:r w:rsidR="000072B5" w:rsidRPr="00220EFB">
      <w:rPr>
        <w:rStyle w:val="Emphasis"/>
        <w:b/>
        <w:bCs/>
        <w:i w:val="0"/>
        <w:iCs w:val="0"/>
        <w:color w:val="781E65"/>
        <w:sz w:val="22"/>
        <w:szCs w:val="21"/>
      </w:rPr>
      <w:t xml:space="preserve"> – CHINESE TRADITIONAL</w:t>
    </w:r>
  </w:p>
  <w:p w:rsidR="003959FC" w:rsidRPr="00220EFB" w:rsidRDefault="003959FC">
    <w:pPr>
      <w:pStyle w:val="Footer"/>
      <w:rPr>
        <w:b/>
        <w:bCs/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4C" w:rsidRDefault="00671C4C" w:rsidP="00EF4574">
      <w:pPr>
        <w:spacing w:before="0" w:after="0" w:line="240" w:lineRule="auto"/>
      </w:pPr>
      <w:r>
        <w:separator/>
      </w:r>
    </w:p>
  </w:footnote>
  <w:footnote w:type="continuationSeparator" w:id="0">
    <w:p w:rsidR="00671C4C" w:rsidRDefault="00671C4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C4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06AC6"/>
    <w:rsid w:val="000072B5"/>
    <w:rsid w:val="00010EB8"/>
    <w:rsid w:val="00012A6F"/>
    <w:rsid w:val="0002237D"/>
    <w:rsid w:val="0002782F"/>
    <w:rsid w:val="00035CD5"/>
    <w:rsid w:val="00047FE7"/>
    <w:rsid w:val="00054E4D"/>
    <w:rsid w:val="00060073"/>
    <w:rsid w:val="000705F9"/>
    <w:rsid w:val="000D6A12"/>
    <w:rsid w:val="000F050B"/>
    <w:rsid w:val="0011342E"/>
    <w:rsid w:val="001541EA"/>
    <w:rsid w:val="00193871"/>
    <w:rsid w:val="001A7DDE"/>
    <w:rsid w:val="001C5B63"/>
    <w:rsid w:val="001E1DC0"/>
    <w:rsid w:val="00220EFB"/>
    <w:rsid w:val="00240254"/>
    <w:rsid w:val="00243635"/>
    <w:rsid w:val="00283D44"/>
    <w:rsid w:val="0028602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61DB4"/>
    <w:rsid w:val="003809F7"/>
    <w:rsid w:val="003959FC"/>
    <w:rsid w:val="003A3376"/>
    <w:rsid w:val="003B3FA3"/>
    <w:rsid w:val="003B4F12"/>
    <w:rsid w:val="00413706"/>
    <w:rsid w:val="00423F31"/>
    <w:rsid w:val="0042695C"/>
    <w:rsid w:val="00431899"/>
    <w:rsid w:val="00457F16"/>
    <w:rsid w:val="00482B94"/>
    <w:rsid w:val="00486804"/>
    <w:rsid w:val="00486D22"/>
    <w:rsid w:val="004A02FD"/>
    <w:rsid w:val="004A3301"/>
    <w:rsid w:val="004B3775"/>
    <w:rsid w:val="004C6D88"/>
    <w:rsid w:val="004E058F"/>
    <w:rsid w:val="004E3B87"/>
    <w:rsid w:val="00510921"/>
    <w:rsid w:val="00510AD3"/>
    <w:rsid w:val="00513348"/>
    <w:rsid w:val="00516151"/>
    <w:rsid w:val="005166E8"/>
    <w:rsid w:val="005174E8"/>
    <w:rsid w:val="00533B5D"/>
    <w:rsid w:val="00584817"/>
    <w:rsid w:val="005A1F1B"/>
    <w:rsid w:val="005F4FBF"/>
    <w:rsid w:val="006078D5"/>
    <w:rsid w:val="00623BA1"/>
    <w:rsid w:val="006346BC"/>
    <w:rsid w:val="0066652A"/>
    <w:rsid w:val="00671C4C"/>
    <w:rsid w:val="0068036A"/>
    <w:rsid w:val="00682167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11EB9"/>
    <w:rsid w:val="00924247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45168"/>
    <w:rsid w:val="00A55104"/>
    <w:rsid w:val="00AC164A"/>
    <w:rsid w:val="00AF1058"/>
    <w:rsid w:val="00AF2050"/>
    <w:rsid w:val="00B66B14"/>
    <w:rsid w:val="00B86684"/>
    <w:rsid w:val="00B96DCB"/>
    <w:rsid w:val="00BB26C5"/>
    <w:rsid w:val="00BC3098"/>
    <w:rsid w:val="00BC7986"/>
    <w:rsid w:val="00BF4DE6"/>
    <w:rsid w:val="00BF671B"/>
    <w:rsid w:val="00C42CDE"/>
    <w:rsid w:val="00CA37B1"/>
    <w:rsid w:val="00CB1959"/>
    <w:rsid w:val="00CD5CE5"/>
    <w:rsid w:val="00CD7137"/>
    <w:rsid w:val="00D0296C"/>
    <w:rsid w:val="00D71FED"/>
    <w:rsid w:val="00D93AC4"/>
    <w:rsid w:val="00D948FE"/>
    <w:rsid w:val="00DB199C"/>
    <w:rsid w:val="00DB62EE"/>
    <w:rsid w:val="00E357B7"/>
    <w:rsid w:val="00E40FB3"/>
    <w:rsid w:val="00E53800"/>
    <w:rsid w:val="00E6081F"/>
    <w:rsid w:val="00E67F4B"/>
    <w:rsid w:val="00EA04B2"/>
    <w:rsid w:val="00EA20F3"/>
    <w:rsid w:val="00EB5796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1717"/>
    <w:rsid w:val="00FB2277"/>
    <w:rsid w:val="00FE6D5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70F184E-34F9-4A30-B656-0F9CC67C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01AB-A2F0-4EA1-9367-BABC1F84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2016-07-15T03:04:00Z</dcterms:created>
  <dcterms:modified xsi:type="dcterms:W3CDTF">2016-07-20T09:27:00Z</dcterms:modified>
</cp:coreProperties>
</file>