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59" w:rsidRPr="00F35959" w:rsidRDefault="00F35959" w:rsidP="00F35959">
      <w:pPr>
        <w:suppressAutoHyphens w:val="0"/>
        <w:spacing w:before="0" w:after="0" w:line="600" w:lineRule="exact"/>
        <w:rPr>
          <w:rFonts w:ascii="Arial Unicode MS" w:eastAsia="Arial Unicode MS" w:hAnsi="Arial Unicode MS" w:cs="Arial Unicode MS"/>
          <w:b/>
          <w:color w:val="781E65"/>
          <w:sz w:val="48"/>
          <w:szCs w:val="48"/>
          <w:lang w:val="vi-VN"/>
        </w:rPr>
      </w:pPr>
      <w:r w:rsidRPr="00F35959">
        <w:rPr>
          <w:rFonts w:ascii="Arial Unicode MS" w:eastAsia="Arial Unicode MS" w:hAnsi="Arial Unicode MS" w:cs="Arial Unicode MS"/>
          <w:b/>
          <w:color w:val="781E65"/>
          <w:sz w:val="48"/>
          <w:szCs w:val="48"/>
          <w:lang w:val="vi-VN"/>
        </w:rPr>
        <w:t>THÔNG TIN TÓM TẮT</w:t>
      </w:r>
      <w:r w:rsidRPr="00F35959">
        <w:rPr>
          <w:rFonts w:ascii="Arial Unicode MS" w:eastAsia="Arial Unicode MS" w:hAnsi="Arial Unicode MS" w:cs="Arial Unicode MS"/>
          <w:b/>
          <w:color w:val="781E65"/>
          <w:sz w:val="48"/>
          <w:szCs w:val="48"/>
          <w:lang w:val="vi-VN"/>
        </w:rPr>
        <w:br/>
      </w:r>
      <w:r w:rsidRPr="00F35959">
        <w:rPr>
          <w:rFonts w:ascii="Arial Unicode MS" w:eastAsia="Arial Unicode MS" w:hAnsi="Arial Unicode MS" w:cs="Arial Unicode MS"/>
          <w:b/>
          <w:caps/>
          <w:color w:val="781E65"/>
          <w:sz w:val="48"/>
          <w:szCs w:val="48"/>
          <w:lang w:val="vi-VN"/>
        </w:rPr>
        <w:t xml:space="preserve">BẠN LÀ THANH NIÊN KHUYẾT TẬT ĐANG TÌM VIỆC </w:t>
      </w:r>
    </w:p>
    <w:p w:rsidR="00F35959" w:rsidRPr="00F35959" w:rsidRDefault="00F35959" w:rsidP="00F35959">
      <w:pPr>
        <w:suppressAutoHyphens w:val="0"/>
        <w:spacing w:before="0" w:after="120" w:line="276" w:lineRule="auto"/>
        <w:rPr>
          <w:rFonts w:ascii="Arial Unicode MS" w:eastAsia="Arial Unicode MS" w:hAnsi="Arial Unicode MS" w:cs="Arial Unicode MS"/>
          <w:color w:val="781E65"/>
          <w:sz w:val="20"/>
          <w:szCs w:val="20"/>
          <w:lang w:val="vi-VN"/>
        </w:rPr>
      </w:pPr>
      <w:r w:rsidRPr="00F35959">
        <w:rPr>
          <w:rFonts w:ascii="Arial Unicode MS" w:eastAsia="Arial Unicode MS" w:hAnsi="Arial Unicode MS" w:cs="Arial Unicode MS"/>
          <w:color w:val="781E65"/>
          <w:sz w:val="20"/>
          <w:szCs w:val="20"/>
          <w:lang w:val="vi-VN"/>
        </w:rPr>
        <w:t xml:space="preserve">Có sẳn những dịch vụ miễn phí để giúp bạn khi bạn đã hoàn tất việc học phổ thông, học nghề hay các bậc học cao hơn và chuyển sang đi làm. Các dịch vụ này bao gồm: </w:t>
      </w:r>
    </w:p>
    <w:p w:rsidR="00F35959" w:rsidRPr="00F35959" w:rsidRDefault="00F35959" w:rsidP="00F35959">
      <w:pPr>
        <w:suppressAutoHyphens w:val="0"/>
        <w:spacing w:before="0" w:after="120" w:line="276" w:lineRule="auto"/>
        <w:rPr>
          <w:rFonts w:ascii="Arial Unicode MS" w:eastAsia="Arial Unicode MS" w:hAnsi="Arial Unicode MS" w:cs="Arial Unicode MS"/>
          <w:b/>
          <w:color w:val="781E65"/>
          <w:sz w:val="20"/>
          <w:szCs w:val="20"/>
          <w:lang w:val="vi-VN"/>
        </w:rPr>
      </w:pPr>
      <w:r w:rsidRPr="00F35959">
        <w:rPr>
          <w:rFonts w:ascii="Arial Unicode MS" w:eastAsia="Arial Unicode MS" w:hAnsi="Arial Unicode MS" w:cs="Arial Unicode MS"/>
          <w:b/>
          <w:color w:val="781E65"/>
          <w:sz w:val="20"/>
          <w:szCs w:val="20"/>
          <w:lang w:val="vi-VN"/>
        </w:rPr>
        <w:t>Dịch Vụ Việc Làm Cho Người Khuyết Tật (DES)</w:t>
      </w:r>
    </w:p>
    <w:p w:rsidR="00F35959" w:rsidRPr="00F35959" w:rsidRDefault="00F35959" w:rsidP="00F35959">
      <w:pPr>
        <w:suppressAutoHyphens w:val="0"/>
        <w:spacing w:before="0" w:after="120" w:line="276" w:lineRule="auto"/>
        <w:rPr>
          <w:rFonts w:ascii="Arial Unicode MS" w:eastAsia="Arial Unicode MS" w:hAnsi="Arial Unicode MS" w:cs="Arial Unicode MS"/>
          <w:color w:val="781E65"/>
          <w:sz w:val="20"/>
          <w:szCs w:val="20"/>
          <w:lang w:val="vi-VN"/>
        </w:rPr>
      </w:pPr>
      <w:r w:rsidRPr="00F35959">
        <w:rPr>
          <w:rFonts w:ascii="Arial Unicode MS" w:eastAsia="Arial Unicode MS" w:hAnsi="Arial Unicode MS" w:cs="Arial Unicode MS"/>
          <w:color w:val="781E65"/>
          <w:sz w:val="20"/>
          <w:szCs w:val="20"/>
          <w:lang w:val="vi-VN"/>
        </w:rPr>
        <w:t>Dịch Vụ Việc Làm Cho Người Khuyết Tật giúp những thanh niên có đủ điều kiện được chứng nhận khuyết tật, chấn thương hoặc sức khoẻ kém để tìm và giữ việc làm đang có.</w:t>
      </w:r>
    </w:p>
    <w:p w:rsidR="00F35959" w:rsidRPr="00F35959" w:rsidRDefault="00F35959" w:rsidP="00F35959">
      <w:pPr>
        <w:suppressAutoHyphens w:val="0"/>
        <w:spacing w:before="0" w:after="120" w:line="276" w:lineRule="auto"/>
        <w:rPr>
          <w:rFonts w:ascii="Arial Unicode MS" w:eastAsia="Arial Unicode MS" w:hAnsi="Arial Unicode MS" w:cs="Arial Unicode MS"/>
          <w:b/>
          <w:color w:val="781E65"/>
          <w:sz w:val="20"/>
          <w:szCs w:val="20"/>
          <w:lang w:val="vi-VN"/>
        </w:rPr>
      </w:pPr>
      <w:r w:rsidRPr="00F35959">
        <w:rPr>
          <w:rFonts w:ascii="Arial Unicode MS" w:eastAsia="Arial Unicode MS" w:hAnsi="Arial Unicode MS" w:cs="Arial Unicode MS"/>
          <w:b/>
          <w:color w:val="781E65"/>
          <w:sz w:val="20"/>
          <w:szCs w:val="20"/>
          <w:lang w:val="vi-VN"/>
        </w:rPr>
        <w:t>Chương trình Phát triển Cộng đồng</w:t>
      </w:r>
      <w:bookmarkStart w:id="0" w:name="_GoBack"/>
      <w:bookmarkEnd w:id="0"/>
    </w:p>
    <w:p w:rsidR="00F35959" w:rsidRPr="00F35959" w:rsidRDefault="00F35959" w:rsidP="00F35959">
      <w:pPr>
        <w:suppressAutoHyphens w:val="0"/>
        <w:spacing w:before="0" w:after="120" w:line="276" w:lineRule="auto"/>
        <w:rPr>
          <w:rFonts w:ascii="Arial Unicode MS" w:eastAsia="Arial Unicode MS" w:hAnsi="Arial Unicode MS" w:cs="Arial Unicode MS"/>
          <w:color w:val="781E65"/>
          <w:sz w:val="20"/>
          <w:szCs w:val="20"/>
          <w:lang w:val="vi-VN"/>
        </w:rPr>
      </w:pPr>
      <w:r w:rsidRPr="00F35959">
        <w:rPr>
          <w:rFonts w:ascii="Arial Unicode MS" w:eastAsia="Arial Unicode MS" w:hAnsi="Arial Unicode MS" w:cs="Arial Unicode MS"/>
          <w:color w:val="781E65"/>
          <w:sz w:val="20"/>
          <w:szCs w:val="20"/>
          <w:lang w:val="vi-VN"/>
        </w:rPr>
        <w:t>Chương trình Phát triển Cộng đồng (CDP) có thể giúp bạn nếu bạn sống ở một vùng xa xôi của Úc và đang tìm việc làm.</w:t>
      </w:r>
    </w:p>
    <w:p w:rsidR="00F35959" w:rsidRPr="00F35959" w:rsidRDefault="00F35959" w:rsidP="00F35959">
      <w:pPr>
        <w:suppressAutoHyphens w:val="0"/>
        <w:spacing w:before="0" w:after="120" w:line="276" w:lineRule="auto"/>
        <w:rPr>
          <w:rFonts w:ascii="Arial Unicode MS" w:eastAsia="Arial Unicode MS" w:hAnsi="Arial Unicode MS" w:cs="Arial Unicode MS"/>
          <w:b/>
          <w:color w:val="781E65"/>
          <w:sz w:val="20"/>
          <w:szCs w:val="20"/>
          <w:lang w:val="vi-VN"/>
        </w:rPr>
      </w:pPr>
      <w:r w:rsidRPr="00F35959">
        <w:rPr>
          <w:rFonts w:ascii="Arial Unicode MS" w:eastAsia="Arial Unicode MS" w:hAnsi="Arial Unicode MS" w:cs="Arial Unicode MS"/>
          <w:b/>
          <w:color w:val="781E65"/>
          <w:sz w:val="20"/>
          <w:szCs w:val="20"/>
          <w:lang w:val="vi-VN"/>
        </w:rPr>
        <w:t>Di Chuyển Đến Nơi Làm Việc (TTW)</w:t>
      </w:r>
    </w:p>
    <w:p w:rsidR="00F35959" w:rsidRPr="00F35959" w:rsidRDefault="00F35959" w:rsidP="00F35959">
      <w:pPr>
        <w:suppressAutoHyphens w:val="0"/>
        <w:spacing w:before="0" w:after="120" w:line="276" w:lineRule="auto"/>
        <w:rPr>
          <w:rFonts w:ascii="Arial Unicode MS" w:eastAsia="Arial Unicode MS" w:hAnsi="Arial Unicode MS" w:cs="Arial Unicode MS"/>
          <w:color w:val="781E65"/>
          <w:sz w:val="20"/>
          <w:szCs w:val="20"/>
          <w:lang w:val="vi-VN"/>
        </w:rPr>
      </w:pPr>
      <w:r w:rsidRPr="00F35959">
        <w:rPr>
          <w:rFonts w:ascii="Arial Unicode MS" w:eastAsia="Arial Unicode MS" w:hAnsi="Arial Unicode MS" w:cs="Arial Unicode MS"/>
          <w:color w:val="781E65"/>
          <w:sz w:val="20"/>
          <w:szCs w:val="20"/>
          <w:lang w:val="vi-VN"/>
        </w:rPr>
        <w:t>Nếu bạn đang trong độ tuổi từ 15 và 21, bạn có thể nhận được giúp đỡ thông qua TTW. TTW giúp bạn sẵn sàng cho công việc thông qua việc đào tạo về hành vi và mong đợi ở nơi làm việc cũng như phát triển kỹ năng cho công việc và học tập.</w:t>
      </w:r>
    </w:p>
    <w:p w:rsidR="00F35959" w:rsidRPr="00F35959" w:rsidRDefault="00F35959" w:rsidP="00F35959">
      <w:pPr>
        <w:suppressAutoHyphens w:val="0"/>
        <w:spacing w:before="0" w:after="120" w:line="276" w:lineRule="auto"/>
        <w:rPr>
          <w:rFonts w:ascii="Arial Unicode MS" w:eastAsia="Arial Unicode MS" w:hAnsi="Arial Unicode MS" w:cs="Arial Unicode MS"/>
          <w:b/>
          <w:color w:val="781E65"/>
          <w:sz w:val="20"/>
          <w:szCs w:val="20"/>
          <w:lang w:val="vi-VN"/>
        </w:rPr>
      </w:pPr>
      <w:r w:rsidRPr="00F35959">
        <w:rPr>
          <w:rFonts w:ascii="Arial Unicode MS" w:eastAsia="Arial Unicode MS" w:hAnsi="Arial Unicode MS" w:cs="Arial Unicode MS"/>
          <w:b/>
          <w:color w:val="781E65"/>
          <w:sz w:val="20"/>
          <w:szCs w:val="20"/>
          <w:lang w:val="vi-VN"/>
        </w:rPr>
        <w:t>Các Trung Tâm Dạy nghề, Đào tạo và Tuyển Dụng (VTECs)</w:t>
      </w:r>
    </w:p>
    <w:p w:rsidR="00F35959" w:rsidRPr="00F35959" w:rsidRDefault="00F35959" w:rsidP="00F35959">
      <w:pPr>
        <w:suppressAutoHyphens w:val="0"/>
        <w:spacing w:before="0" w:after="120" w:line="276" w:lineRule="auto"/>
        <w:rPr>
          <w:rFonts w:ascii="Arial Unicode MS" w:eastAsia="Arial Unicode MS" w:hAnsi="Arial Unicode MS" w:cs="Arial Unicode MS"/>
          <w:color w:val="781E65"/>
          <w:sz w:val="20"/>
          <w:szCs w:val="20"/>
          <w:lang w:val="vi-VN"/>
        </w:rPr>
      </w:pPr>
      <w:r w:rsidRPr="00F35959">
        <w:rPr>
          <w:rFonts w:ascii="Arial Unicode MS" w:eastAsia="Arial Unicode MS" w:hAnsi="Arial Unicode MS" w:cs="Arial Unicode MS"/>
          <w:color w:val="781E65"/>
          <w:sz w:val="20"/>
          <w:szCs w:val="20"/>
          <w:lang w:val="vi-VN"/>
        </w:rPr>
        <w:t>Nếu bạn là một người bản địa đang tìm việc và bạn bị khuyết tật, VTECs có thể giúp bạn.</w:t>
      </w:r>
    </w:p>
    <w:p w:rsidR="00F35959" w:rsidRPr="00F35959" w:rsidRDefault="00F35959" w:rsidP="00F35959">
      <w:pPr>
        <w:suppressAutoHyphens w:val="0"/>
        <w:spacing w:before="0" w:after="120" w:line="276" w:lineRule="auto"/>
        <w:rPr>
          <w:rFonts w:ascii="Arial Unicode MS" w:eastAsia="Arial Unicode MS" w:hAnsi="Arial Unicode MS" w:cs="Arial Unicode MS"/>
          <w:b/>
          <w:color w:val="781E65"/>
          <w:sz w:val="20"/>
          <w:szCs w:val="20"/>
          <w:lang w:val="vi-VN"/>
        </w:rPr>
      </w:pPr>
      <w:r w:rsidRPr="00F35959">
        <w:rPr>
          <w:rFonts w:ascii="Arial Unicode MS" w:eastAsia="Arial Unicode MS" w:hAnsi="Arial Unicode MS" w:cs="Arial Unicode MS"/>
          <w:b/>
          <w:color w:val="781E65"/>
          <w:sz w:val="20"/>
          <w:szCs w:val="20"/>
          <w:lang w:val="vi-VN"/>
        </w:rPr>
        <w:t>Học Nghề và Thực Tập</w:t>
      </w:r>
    </w:p>
    <w:p w:rsidR="00F35959" w:rsidRPr="00F35959" w:rsidRDefault="00F35959" w:rsidP="00F35959">
      <w:pPr>
        <w:suppressAutoHyphens w:val="0"/>
        <w:spacing w:before="0" w:after="120" w:line="276" w:lineRule="auto"/>
        <w:rPr>
          <w:rFonts w:ascii="Arial Unicode MS" w:eastAsia="Arial Unicode MS" w:hAnsi="Arial Unicode MS" w:cs="Arial Unicode MS"/>
          <w:color w:val="781E65"/>
          <w:sz w:val="20"/>
          <w:szCs w:val="20"/>
          <w:lang w:val="vi-VN"/>
        </w:rPr>
      </w:pPr>
      <w:r w:rsidRPr="00F35959">
        <w:rPr>
          <w:rFonts w:ascii="Arial Unicode MS" w:eastAsia="Arial Unicode MS" w:hAnsi="Arial Unicode MS" w:cs="Arial Unicode MS"/>
          <w:color w:val="781E65"/>
          <w:sz w:val="20"/>
          <w:szCs w:val="20"/>
          <w:lang w:val="vi-VN"/>
        </w:rPr>
        <w:t>Bạn có thể thích học nghề hoặc thực tập ở nơi làm việc để đạt được trình độ trong công việc và để có được một việc làm.</w:t>
      </w:r>
    </w:p>
    <w:p w:rsidR="008A730F" w:rsidRPr="00F35959" w:rsidRDefault="00F35959" w:rsidP="00F35959">
      <w:pPr>
        <w:suppressAutoHyphens w:val="0"/>
        <w:spacing w:before="0" w:after="120" w:line="276" w:lineRule="auto"/>
        <w:rPr>
          <w:rFonts w:ascii="Arial Unicode MS" w:eastAsia="Arial Unicode MS" w:hAnsi="Arial Unicode MS" w:cs="Arial Unicode MS"/>
          <w:color w:val="781E65"/>
          <w:sz w:val="20"/>
          <w:szCs w:val="20"/>
          <w:lang w:val="vi-VN"/>
        </w:rPr>
      </w:pPr>
      <w:r w:rsidRPr="00F35959">
        <w:rPr>
          <w:rFonts w:ascii="Arial Unicode MS" w:eastAsia="Arial Unicode MS" w:hAnsi="Arial Unicode MS" w:cs="Arial Unicode MS"/>
          <w:color w:val="781E65"/>
          <w:sz w:val="20"/>
          <w:szCs w:val="20"/>
          <w:lang w:val="vi-VN"/>
        </w:rPr>
        <w:t>Nếu bạn muốn biết thêm thông tin về bất kỳ dịch vụ nào trong số các dịch vụ này, bạn có thể truy cập tại trang web của JobAccess tại địa chỉ www.jobaccess.gov.au hoặc điện thoại cho nhân viên tư vấn của JobAccess tại số 1800 464 800 – sẽ tính phí cuộc gọi nếu bạn gọi bằng điện thoại di động.</w:t>
      </w:r>
    </w:p>
    <w:sectPr w:rsidR="008A730F" w:rsidRPr="00F35959" w:rsidSect="00BF2285">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78" w:rsidRDefault="00D27678" w:rsidP="00EF4574">
      <w:pPr>
        <w:spacing w:before="0" w:after="0" w:line="240" w:lineRule="auto"/>
      </w:pPr>
      <w:r>
        <w:separator/>
      </w:r>
    </w:p>
  </w:endnote>
  <w:endnote w:type="continuationSeparator" w:id="0">
    <w:p w:rsidR="00D27678" w:rsidRDefault="00D27678"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BF2285">
      <w:rPr>
        <w:rStyle w:val="Emphasis"/>
        <w:color w:val="850C6C"/>
      </w:rPr>
      <w:t>Available services and programmes for people with disability 1890</w:t>
    </w:r>
    <w:r>
      <w:rPr>
        <w:rStyle w:val="Emphasis"/>
        <w:color w:val="850C6C"/>
      </w:rPr>
      <w:t>.06.16T</w:t>
    </w:r>
  </w:p>
  <w:p w:rsidR="00B96DCB" w:rsidRDefault="00D27678">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F35959">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8500AA">
      <w:rPr>
        <w:sz w:val="28"/>
        <w:szCs w:val="28"/>
      </w:rPr>
      <w:t>.</w:t>
    </w:r>
  </w:p>
  <w:p w:rsidR="003959FC" w:rsidRPr="00747043" w:rsidRDefault="003959FC" w:rsidP="00D93AC4">
    <w:pPr>
      <w:pStyle w:val="Heading1"/>
      <w:tabs>
        <w:tab w:val="right" w:pos="5879"/>
      </w:tabs>
      <w:spacing w:before="240"/>
      <w:ind w:left="3360"/>
      <w:rPr>
        <w:color w:val="781E65"/>
      </w:rPr>
    </w:pPr>
    <w:r w:rsidRPr="00747043">
      <w:rPr>
        <w:color w:val="781E65"/>
      </w:rPr>
      <w:t>1800 464 800</w:t>
    </w:r>
    <w:r w:rsidRPr="00747043">
      <w:rPr>
        <w:color w:val="781E65"/>
      </w:rPr>
      <w:tab/>
    </w:r>
    <w:r w:rsidRPr="00747043">
      <w:rPr>
        <w:color w:val="781E65"/>
      </w:rPr>
      <w:tab/>
      <w:t>www.jobaccess.gov.au</w:t>
    </w:r>
  </w:p>
  <w:p w:rsidR="003959FC" w:rsidRPr="00747043" w:rsidRDefault="003E17C2" w:rsidP="00F35959">
    <w:pPr>
      <w:spacing w:before="360"/>
      <w:ind w:left="84"/>
      <w:rPr>
        <w:rStyle w:val="Emphasis"/>
        <w:b/>
        <w:bCs/>
        <w:color w:val="781E65"/>
      </w:rPr>
    </w:pPr>
    <w:r w:rsidRPr="00747043">
      <w:rPr>
        <w:rStyle w:val="Emphasis"/>
        <w:color w:val="781E65"/>
      </w:rPr>
      <w:t>Are you a young person with disability looking for work</w:t>
    </w:r>
    <w:r w:rsidR="008500AA" w:rsidRPr="00747043">
      <w:rPr>
        <w:rStyle w:val="Emphasis"/>
        <w:color w:val="781E65"/>
      </w:rPr>
      <w:t>? V.1.0</w:t>
    </w:r>
    <w:r w:rsidR="008500AA" w:rsidRPr="00747043">
      <w:rPr>
        <w:rStyle w:val="Emphasis"/>
        <w:b/>
        <w:bCs/>
        <w:i w:val="0"/>
        <w:iCs w:val="0"/>
        <w:color w:val="781E65"/>
      </w:rPr>
      <w:t xml:space="preserve">  </w:t>
    </w:r>
    <w:r w:rsidRPr="00747043">
      <w:rPr>
        <w:rStyle w:val="Emphasis"/>
        <w:b/>
        <w:bCs/>
        <w:i w:val="0"/>
        <w:iCs w:val="0"/>
        <w:color w:val="781E65"/>
      </w:rPr>
      <w:t xml:space="preserve"> </w:t>
    </w:r>
    <w:r w:rsidR="00BF2285" w:rsidRPr="00747043">
      <w:rPr>
        <w:rStyle w:val="Emphasis"/>
        <w:b/>
        <w:bCs/>
        <w:i w:val="0"/>
        <w:iCs w:val="0"/>
        <w:color w:val="781E65"/>
      </w:rPr>
      <w:t>18</w:t>
    </w:r>
    <w:r w:rsidRPr="00747043">
      <w:rPr>
        <w:rStyle w:val="Emphasis"/>
        <w:b/>
        <w:bCs/>
        <w:i w:val="0"/>
        <w:iCs w:val="0"/>
        <w:color w:val="781E65"/>
      </w:rPr>
      <w:t>89</w:t>
    </w:r>
    <w:r w:rsidR="00DA1C4A" w:rsidRPr="00747043">
      <w:rPr>
        <w:rStyle w:val="Emphasis"/>
        <w:b/>
        <w:bCs/>
        <w:i w:val="0"/>
        <w:iCs w:val="0"/>
        <w:color w:val="781E65"/>
      </w:rPr>
      <w:t>.06.16T</w:t>
    </w:r>
    <w:r w:rsidR="008500AA" w:rsidRPr="00747043">
      <w:rPr>
        <w:rStyle w:val="Emphasis"/>
        <w:b/>
        <w:bCs/>
        <w:i w:val="0"/>
        <w:iCs w:val="0"/>
        <w:color w:val="781E65"/>
      </w:rPr>
      <w:t xml:space="preserve"> - </w:t>
    </w:r>
    <w:r w:rsidR="00F35959">
      <w:rPr>
        <w:rStyle w:val="Emphasis"/>
        <w:b/>
        <w:bCs/>
        <w:i w:val="0"/>
        <w:iCs w:val="0"/>
        <w:color w:val="781E65"/>
      </w:rPr>
      <w:t>VIETNAMESE</w:t>
    </w:r>
  </w:p>
  <w:p w:rsidR="003959FC" w:rsidRPr="00747043" w:rsidRDefault="003959FC">
    <w:pPr>
      <w:pStyle w:val="Footer"/>
      <w:rPr>
        <w:b/>
        <w:bCs/>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78" w:rsidRDefault="00D27678" w:rsidP="00EF4574">
      <w:pPr>
        <w:spacing w:before="0" w:after="0" w:line="240" w:lineRule="auto"/>
      </w:pPr>
      <w:r>
        <w:separator/>
      </w:r>
    </w:p>
  </w:footnote>
  <w:footnote w:type="continuationSeparator" w:id="0">
    <w:p w:rsidR="00D27678" w:rsidRDefault="00D27678"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D27678">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3E17C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72B9E"/>
    <w:rsid w:val="00584817"/>
    <w:rsid w:val="00596C46"/>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47043"/>
    <w:rsid w:val="007B6200"/>
    <w:rsid w:val="007B6F69"/>
    <w:rsid w:val="007B6FA4"/>
    <w:rsid w:val="00801B9F"/>
    <w:rsid w:val="008500AA"/>
    <w:rsid w:val="00894A5F"/>
    <w:rsid w:val="008A730F"/>
    <w:rsid w:val="008E7D83"/>
    <w:rsid w:val="009545B5"/>
    <w:rsid w:val="009A4B7C"/>
    <w:rsid w:val="009B4D3B"/>
    <w:rsid w:val="009D45B3"/>
    <w:rsid w:val="009D7407"/>
    <w:rsid w:val="009E0866"/>
    <w:rsid w:val="009F3A35"/>
    <w:rsid w:val="00A24A62"/>
    <w:rsid w:val="00A31C9F"/>
    <w:rsid w:val="00A55104"/>
    <w:rsid w:val="00AA3F2A"/>
    <w:rsid w:val="00AC164A"/>
    <w:rsid w:val="00AF1058"/>
    <w:rsid w:val="00AF2050"/>
    <w:rsid w:val="00B23BA8"/>
    <w:rsid w:val="00B66B14"/>
    <w:rsid w:val="00B96DCB"/>
    <w:rsid w:val="00BB26C5"/>
    <w:rsid w:val="00BC3098"/>
    <w:rsid w:val="00BF2285"/>
    <w:rsid w:val="00BF4DE6"/>
    <w:rsid w:val="00C42CDE"/>
    <w:rsid w:val="00CA37B1"/>
    <w:rsid w:val="00CB1959"/>
    <w:rsid w:val="00CD5CE5"/>
    <w:rsid w:val="00D0296C"/>
    <w:rsid w:val="00D27678"/>
    <w:rsid w:val="00D93AC4"/>
    <w:rsid w:val="00D948FE"/>
    <w:rsid w:val="00DA1C4A"/>
    <w:rsid w:val="00DB62EE"/>
    <w:rsid w:val="00E0720E"/>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684E"/>
    <w:rsid w:val="00F35959"/>
    <w:rsid w:val="00F44C22"/>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49F9D2E0-D016-470B-A5CC-2D8B8061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D064-EF8E-4919-9037-25FCEDFA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5</cp:revision>
  <cp:lastPrinted>2013-10-29T09:49:00Z</cp:lastPrinted>
  <dcterms:created xsi:type="dcterms:W3CDTF">2016-07-15T11:08:00Z</dcterms:created>
  <dcterms:modified xsi:type="dcterms:W3CDTF">2016-07-22T06:27:00Z</dcterms:modified>
</cp:coreProperties>
</file>