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744E" w14:textId="77777777" w:rsidR="00CD2D84" w:rsidRPr="00CD2D84" w:rsidRDefault="00CD2D84" w:rsidP="00CD2D84">
      <w:pPr>
        <w:pStyle w:val="Title"/>
      </w:pPr>
      <w:r w:rsidRPr="00CD2D84">
        <w:t>Discrimination activity</w:t>
      </w:r>
    </w:p>
    <w:p w14:paraId="49E965AB" w14:textId="68A257C3" w:rsidR="00CD2D84" w:rsidRPr="00CD2D84" w:rsidRDefault="00CD2D84" w:rsidP="00AD7A92">
      <w:r>
        <w:br/>
      </w:r>
      <w:r w:rsidRPr="00CD2D84">
        <w:t>Facilitate a discussion around discrimination either in small groups or as one large group.</w:t>
      </w:r>
      <w:r>
        <w:br/>
      </w:r>
    </w:p>
    <w:p w14:paraId="19EE2DCF" w14:textId="77777777" w:rsidR="00CD2D84" w:rsidRPr="00406471" w:rsidRDefault="00CD2D84" w:rsidP="00CD2D84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  <w:bCs/>
        </w:rPr>
      </w:pPr>
      <w:r w:rsidRPr="00406471">
        <w:rPr>
          <w:rFonts w:ascii="Arial" w:hAnsi="Arial" w:cs="Arial"/>
          <w:bCs/>
        </w:rPr>
        <w:t>What is discrimination? What is the difference between direct and indirect discrimination?</w:t>
      </w:r>
    </w:p>
    <w:p w14:paraId="61602C1F" w14:textId="77777777" w:rsidR="00CD2D84" w:rsidRPr="00406471" w:rsidRDefault="00CD2D84" w:rsidP="00CD2D84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  <w:bCs/>
        </w:rPr>
      </w:pPr>
      <w:r w:rsidRPr="00406471">
        <w:rPr>
          <w:rFonts w:ascii="Arial" w:hAnsi="Arial" w:cs="Arial"/>
          <w:bCs/>
        </w:rPr>
        <w:t>What happens if an employer becomes aware of employees who are discriminating against another employee?</w:t>
      </w:r>
    </w:p>
    <w:p w14:paraId="41899DDE" w14:textId="77777777" w:rsidR="00CD2D84" w:rsidRPr="00406471" w:rsidRDefault="00CD2D84" w:rsidP="00CD2D84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  <w:bCs/>
        </w:rPr>
      </w:pPr>
      <w:r w:rsidRPr="00406471">
        <w:rPr>
          <w:rFonts w:ascii="Arial" w:hAnsi="Arial" w:cs="Arial"/>
          <w:bCs/>
        </w:rPr>
        <w:t xml:space="preserve">Have you ever experienced discrimination before? </w:t>
      </w:r>
    </w:p>
    <w:p w14:paraId="577A2A1C" w14:textId="77777777" w:rsidR="00CD2D84" w:rsidRPr="00406471" w:rsidRDefault="00CD2D84" w:rsidP="00CD2D84">
      <w:pPr>
        <w:rPr>
          <w:rFonts w:ascii="Arial" w:hAnsi="Arial" w:cs="Arial"/>
          <w:bCs/>
        </w:rPr>
      </w:pPr>
    </w:p>
    <w:p w14:paraId="04AE538F" w14:textId="77777777" w:rsidR="00CD2D84" w:rsidRPr="00CD2D84" w:rsidRDefault="00CD2D84" w:rsidP="00CD2D84">
      <w:pPr>
        <w:pStyle w:val="Subtitle"/>
      </w:pPr>
      <w:r w:rsidRPr="00CD2D84">
        <w:t>Read the following case studies and discuss the types of discrimination that they represent.</w:t>
      </w:r>
    </w:p>
    <w:p w14:paraId="55DFA023" w14:textId="799A2C66" w:rsidR="00CD2D84" w:rsidRPr="00406471" w:rsidRDefault="00AD7A92" w:rsidP="00CD2D8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="00CD2D84" w:rsidRPr="00406471">
        <w:rPr>
          <w:rFonts w:ascii="Arial" w:hAnsi="Arial" w:cs="Arial"/>
          <w:b/>
          <w:bCs/>
        </w:rPr>
        <w:t>Carly</w:t>
      </w:r>
      <w:r w:rsidR="00CD2D84" w:rsidRPr="00406471">
        <w:rPr>
          <w:rFonts w:ascii="Arial" w:hAnsi="Arial" w:cs="Arial"/>
          <w:bCs/>
        </w:rPr>
        <w:t xml:space="preserve"> caught a taxi home after a conference dinner. The driver fiddled with the meter for a minute, and then turned around to ask where she needed to go. When he saw her face he </w:t>
      </w:r>
      <w:proofErr w:type="gramStart"/>
      <w:r w:rsidR="00CD2D84" w:rsidRPr="00406471">
        <w:rPr>
          <w:rFonts w:ascii="Arial" w:hAnsi="Arial" w:cs="Arial"/>
          <w:bCs/>
        </w:rPr>
        <w:t>asked</w:t>
      </w:r>
      <w:proofErr w:type="gramEnd"/>
      <w:r w:rsidR="00CD2D84" w:rsidRPr="00406471">
        <w:rPr>
          <w:rFonts w:ascii="Arial" w:hAnsi="Arial" w:cs="Arial"/>
          <w:bCs/>
        </w:rPr>
        <w:t xml:space="preserve"> "what's that smell?" He turned on the light to get a better look and advised he was worried that her face and smell would damage his car. Carly did not feel safe and got out of the taxi straight away.</w:t>
      </w:r>
    </w:p>
    <w:p w14:paraId="08637575" w14:textId="216A529F" w:rsidR="00CD2D84" w:rsidRPr="00406471" w:rsidRDefault="00CD2D84" w:rsidP="00CD2D8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Pr="00406471">
        <w:rPr>
          <w:rFonts w:ascii="Arial" w:hAnsi="Arial" w:cs="Arial"/>
          <w:b/>
          <w:bCs/>
        </w:rPr>
        <w:t>George</w:t>
      </w:r>
      <w:r w:rsidRPr="00406471">
        <w:rPr>
          <w:rFonts w:ascii="Arial" w:hAnsi="Arial" w:cs="Arial"/>
          <w:bCs/>
        </w:rPr>
        <w:t xml:space="preserve"> loves teaching and is amused when he notices the bewilderment on the student’s faces as they </w:t>
      </w:r>
      <w:proofErr w:type="spellStart"/>
      <w:proofErr w:type="gramStart"/>
      <w:r w:rsidRPr="00406471">
        <w:rPr>
          <w:rFonts w:ascii="Arial" w:hAnsi="Arial" w:cs="Arial"/>
          <w:bCs/>
        </w:rPr>
        <w:t>realise</w:t>
      </w:r>
      <w:proofErr w:type="spellEnd"/>
      <w:proofErr w:type="gramEnd"/>
      <w:r w:rsidRPr="00406471">
        <w:rPr>
          <w:rFonts w:ascii="Arial" w:hAnsi="Arial" w:cs="Arial"/>
          <w:bCs/>
        </w:rPr>
        <w:t xml:space="preserve"> he is the tutor and not just another student. Often at the end of semester students would say, “...I felt really </w:t>
      </w:r>
      <w:proofErr w:type="gramStart"/>
      <w:r w:rsidRPr="00406471">
        <w:rPr>
          <w:rFonts w:ascii="Arial" w:hAnsi="Arial" w:cs="Arial"/>
          <w:bCs/>
        </w:rPr>
        <w:t>uncomfortable</w:t>
      </w:r>
      <w:proofErr w:type="gramEnd"/>
      <w:r w:rsidRPr="00406471">
        <w:rPr>
          <w:rFonts w:ascii="Arial" w:hAnsi="Arial" w:cs="Arial"/>
          <w:bCs/>
        </w:rPr>
        <w:t xml:space="preserve"> and I was a bit freaked out......but apart from learning about management and business communication, I actually learnt about disability....my stereotypical views of what someone with a disability is like have been changed."</w:t>
      </w:r>
    </w:p>
    <w:p w14:paraId="3FCC81D7" w14:textId="06F0507E" w:rsidR="00CD2D84" w:rsidRPr="00406471" w:rsidRDefault="00CD2D84" w:rsidP="00CD2D8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Pr="00406471">
        <w:rPr>
          <w:rFonts w:ascii="Arial" w:hAnsi="Arial" w:cs="Arial"/>
          <w:b/>
          <w:bCs/>
        </w:rPr>
        <w:t>Mark’s</w:t>
      </w:r>
      <w:r w:rsidRPr="00406471">
        <w:rPr>
          <w:rFonts w:ascii="Arial" w:hAnsi="Arial" w:cs="Arial"/>
          <w:bCs/>
        </w:rPr>
        <w:t xml:space="preserve"> disability can cause him to wobble and slur. When he leaves a restaurant after having a night out, the other guests stare and frown as he wobbles out between the tables. They assume he is drunk. </w:t>
      </w:r>
    </w:p>
    <w:p w14:paraId="7BAE198D" w14:textId="4C4CA420" w:rsidR="00CD2D84" w:rsidRPr="00406471" w:rsidRDefault="00CD2D84" w:rsidP="00CD2D8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Pr="00406471">
        <w:rPr>
          <w:rFonts w:ascii="Arial" w:hAnsi="Arial" w:cs="Arial"/>
          <w:b/>
          <w:bCs/>
        </w:rPr>
        <w:t>Yvette</w:t>
      </w:r>
      <w:r w:rsidRPr="00406471">
        <w:rPr>
          <w:rFonts w:ascii="Arial" w:hAnsi="Arial" w:cs="Arial"/>
          <w:bCs/>
        </w:rPr>
        <w:t xml:space="preserve"> wanted to work part time while she was at university. As she does not hold a driver’s </w:t>
      </w:r>
      <w:proofErr w:type="spellStart"/>
      <w:r w:rsidRPr="00406471">
        <w:rPr>
          <w:rFonts w:ascii="Arial" w:hAnsi="Arial" w:cs="Arial"/>
          <w:bCs/>
        </w:rPr>
        <w:t>licence</w:t>
      </w:r>
      <w:proofErr w:type="spellEnd"/>
      <w:r w:rsidRPr="00406471">
        <w:rPr>
          <w:rFonts w:ascii="Arial" w:hAnsi="Arial" w:cs="Arial"/>
          <w:bCs/>
        </w:rPr>
        <w:t>, Yvette had to move from the country to the city to secure work due to a lack of public transport.</w:t>
      </w:r>
    </w:p>
    <w:p w14:paraId="50342081" w14:textId="33413BDD" w:rsidR="00CD2D84" w:rsidRPr="00406471" w:rsidRDefault="00CD2D84" w:rsidP="00CD2D8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</w:r>
      <w:r w:rsidRPr="00406471">
        <w:rPr>
          <w:rFonts w:ascii="Arial" w:hAnsi="Arial" w:cs="Arial"/>
          <w:b/>
          <w:bCs/>
        </w:rPr>
        <w:t>John’s</w:t>
      </w:r>
      <w:r w:rsidRPr="00406471">
        <w:rPr>
          <w:rFonts w:ascii="Arial" w:hAnsi="Arial" w:cs="Arial"/>
          <w:bCs/>
        </w:rPr>
        <w:t xml:space="preserve"> disability means his hand can shake, especially at the end of a shift when he is getting tired. A manager overheard a work colleague </w:t>
      </w:r>
      <w:proofErr w:type="gramStart"/>
      <w:r w:rsidRPr="00406471">
        <w:rPr>
          <w:rFonts w:ascii="Arial" w:hAnsi="Arial" w:cs="Arial"/>
          <w:bCs/>
        </w:rPr>
        <w:t>saying</w:t>
      </w:r>
      <w:proofErr w:type="gramEnd"/>
      <w:r w:rsidRPr="00406471">
        <w:rPr>
          <w:rFonts w:ascii="Arial" w:hAnsi="Arial" w:cs="Arial"/>
          <w:bCs/>
        </w:rPr>
        <w:t xml:space="preserve"> “come on shaky, hurry up.”</w:t>
      </w:r>
    </w:p>
    <w:sectPr w:rsidR="00CD2D84" w:rsidRPr="00406471" w:rsidSect="00CD2D84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0726" w14:textId="77777777" w:rsidR="00070708" w:rsidRDefault="00070708" w:rsidP="00F174B8">
      <w:r>
        <w:separator/>
      </w:r>
    </w:p>
  </w:endnote>
  <w:endnote w:type="continuationSeparator" w:id="0">
    <w:p w14:paraId="5847BE8C" w14:textId="77777777" w:rsidR="00070708" w:rsidRDefault="00070708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5286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4D8677" wp14:editId="142C453F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673F8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D8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S9IgIAACQ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" stroked="f">
              <v:textbox>
                <w:txbxContent>
                  <w:p w14:paraId="686673F8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1693657" wp14:editId="3C5660C7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13" name="Picture 13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B7C79" wp14:editId="11730C85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7210B7C4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0666D949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0C27" w14:textId="77777777" w:rsidR="00070708" w:rsidRDefault="00070708" w:rsidP="00F174B8">
      <w:r>
        <w:separator/>
      </w:r>
    </w:p>
  </w:footnote>
  <w:footnote w:type="continuationSeparator" w:id="0">
    <w:p w14:paraId="591CFC79" w14:textId="77777777" w:rsidR="00070708" w:rsidRDefault="00070708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E868" w14:textId="7BB01037" w:rsidR="00F52575" w:rsidRPr="00F52575" w:rsidRDefault="00CD2D84" w:rsidP="00F52575">
    <w:pPr>
      <w:pStyle w:val="Subtitle"/>
      <w:jc w:val="right"/>
      <w:rPr>
        <w:sz w:val="28"/>
        <w:szCs w:val="28"/>
      </w:rPr>
    </w:pPr>
    <w:r w:rsidRPr="00CD2D84">
      <w:rPr>
        <w:noProof/>
      </w:rPr>
      <w:drawing>
        <wp:anchor distT="0" distB="0" distL="114300" distR="114300" simplePos="0" relativeHeight="251669504" behindDoc="0" locked="0" layoutInCell="1" allowOverlap="1" wp14:anchorId="2C6B0AED" wp14:editId="218EE869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967990" cy="991870"/>
          <wp:effectExtent l="0" t="0" r="3810" b="0"/>
          <wp:wrapNone/>
          <wp:docPr id="18" name="Picture 18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D8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76D479" wp14:editId="23C1CEA5">
              <wp:simplePos x="0" y="0"/>
              <wp:positionH relativeFrom="column">
                <wp:posOffset>4238625</wp:posOffset>
              </wp:positionH>
              <wp:positionV relativeFrom="paragraph">
                <wp:posOffset>0</wp:posOffset>
              </wp:positionV>
              <wp:extent cx="2368550" cy="991870"/>
              <wp:effectExtent l="0" t="0" r="635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70FF33" w14:textId="77777777" w:rsidR="00CD2D84" w:rsidRPr="00F91DB7" w:rsidRDefault="00CD2D84" w:rsidP="00CD2D84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09FAF5B0" w14:textId="63C4BEC6" w:rsidR="00CD2D84" w:rsidRPr="00F91DB7" w:rsidRDefault="00CD2D84" w:rsidP="00CD2D84">
                          <w:pPr>
                            <w:pStyle w:val="TOC4"/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3</w:t>
                          </w: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76D47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33.75pt;margin-top:0;width:186.5pt;height:78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" fillcolor="white [3201]" stroked="f" strokeweight=".5pt">
              <v:textbox>
                <w:txbxContent>
                  <w:p w14:paraId="0070FF33" w14:textId="77777777" w:rsidR="00CD2D84" w:rsidRPr="00F91DB7" w:rsidRDefault="00CD2D84" w:rsidP="00CD2D84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09FAF5B0" w14:textId="63C4BEC6" w:rsidR="00CD2D84" w:rsidRPr="00F91DB7" w:rsidRDefault="00CD2D84" w:rsidP="00CD2D84">
                    <w:pPr>
                      <w:pStyle w:val="TOC4"/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3</w:t>
                    </w: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.2</w:t>
                    </w:r>
                  </w:p>
                </w:txbxContent>
              </v:textbox>
            </v:shape>
          </w:pict>
        </mc:Fallback>
      </mc:AlternateContent>
    </w:r>
    <w:r w:rsidR="00F52575">
      <w:br/>
    </w:r>
  </w:p>
  <w:p w14:paraId="1512936F" w14:textId="27A7AF08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9C2B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B406A3" wp14:editId="666F5728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A3534B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5EBF58FC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Resource 2.2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B406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" fillcolor="white [3201]" stroked="f" strokeweight=".5pt">
              <v:textbox>
                <w:txbxContent>
                  <w:p w14:paraId="52A3534B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5EBF58FC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Resource 2.2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586F7F5C" wp14:editId="4875C07E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14" name="Picture 14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66D"/>
    <w:multiLevelType w:val="hybridMultilevel"/>
    <w:tmpl w:val="02A4C58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66402411">
    <w:abstractNumId w:val="11"/>
  </w:num>
  <w:num w:numId="2" w16cid:durableId="2096591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117012">
    <w:abstractNumId w:val="1"/>
  </w:num>
  <w:num w:numId="4" w16cid:durableId="1770539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224629">
    <w:abstractNumId w:val="6"/>
  </w:num>
  <w:num w:numId="6" w16cid:durableId="351298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3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035">
    <w:abstractNumId w:val="2"/>
  </w:num>
  <w:num w:numId="9" w16cid:durableId="629437182">
    <w:abstractNumId w:val="9"/>
  </w:num>
  <w:num w:numId="10" w16cid:durableId="1776750621">
    <w:abstractNumId w:val="10"/>
  </w:num>
  <w:num w:numId="11" w16cid:durableId="1800687454">
    <w:abstractNumId w:val="4"/>
  </w:num>
  <w:num w:numId="12" w16cid:durableId="608004563">
    <w:abstractNumId w:val="12"/>
  </w:num>
  <w:num w:numId="13" w16cid:durableId="712997663">
    <w:abstractNumId w:val="7"/>
  </w:num>
  <w:num w:numId="14" w16cid:durableId="614485627">
    <w:abstractNumId w:val="3"/>
  </w:num>
  <w:num w:numId="15" w16cid:durableId="1597589195">
    <w:abstractNumId w:val="13"/>
  </w:num>
  <w:num w:numId="16" w16cid:durableId="205530962">
    <w:abstractNumId w:val="8"/>
  </w:num>
  <w:num w:numId="17" w16cid:durableId="861820711">
    <w:abstractNumId w:val="5"/>
  </w:num>
  <w:num w:numId="18" w16cid:durableId="203275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70708"/>
    <w:rsid w:val="0011342E"/>
    <w:rsid w:val="00130D0E"/>
    <w:rsid w:val="00131429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83D44"/>
    <w:rsid w:val="0028602A"/>
    <w:rsid w:val="00293D4D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3D63BA"/>
    <w:rsid w:val="00423F31"/>
    <w:rsid w:val="0042695C"/>
    <w:rsid w:val="00431899"/>
    <w:rsid w:val="00435FDD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C164A"/>
    <w:rsid w:val="00AD7A92"/>
    <w:rsid w:val="00AE4D34"/>
    <w:rsid w:val="00AF1058"/>
    <w:rsid w:val="00AF2050"/>
    <w:rsid w:val="00B13E92"/>
    <w:rsid w:val="00B21DFD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2D84"/>
    <w:rsid w:val="00CD5CE5"/>
    <w:rsid w:val="00D0296C"/>
    <w:rsid w:val="00D05305"/>
    <w:rsid w:val="00D32B4E"/>
    <w:rsid w:val="00D34C91"/>
    <w:rsid w:val="00D93AC4"/>
    <w:rsid w:val="00D948FE"/>
    <w:rsid w:val="00D959BC"/>
    <w:rsid w:val="00DA5B1A"/>
    <w:rsid w:val="00DB62EE"/>
    <w:rsid w:val="00DF4CED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EDE22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B40C-E03C-464C-BD14-3000A7D0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1558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[SEC=UNOFFICIAL]</cp:keywords>
  <cp:lastModifiedBy>LAMPASONA, Tully</cp:lastModifiedBy>
  <cp:revision>2</cp:revision>
  <cp:lastPrinted>2013-10-29T09:49:00Z</cp:lastPrinted>
  <dcterms:created xsi:type="dcterms:W3CDTF">2024-11-15T05:42:00Z</dcterms:created>
  <dcterms:modified xsi:type="dcterms:W3CDTF">2024-11-15T05:42:00Z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2024-11-15T05:42:50Z</vt:lpwstr>
  </property>
  <property fmtid="{D5CDD505-2E9C-101B-9397-08002B2CF9AE}" pid="7" name="PM_Note">
    <vt:lpwstr/>
  </property>
  <property fmtid="{D5CDD505-2E9C-101B-9397-08002B2CF9AE}" pid="8" name="PMHMAC">
    <vt:lpwstr>v=2022.1;a=SHA256;h=C2DEB9A691725D457018A7AAC108894D625E4E22D2CA1796999E300B8B0CC88D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2024-11-15T05:42:50Z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a28b597401e645bbbda28fc9ece7a16c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2883FF042AF00E806878E0FC36B2737010979FC9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35EC8F9CDF4D4DEB96F4FE9303171928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253D704A3421F300C0C144B9663F9F76</vt:lpwstr>
  </property>
  <property fmtid="{D5CDD505-2E9C-101B-9397-08002B2CF9AE}" pid="32" name="PM_Hash_Salt">
    <vt:lpwstr>253D704A3421F300C0C144B9663F9F76</vt:lpwstr>
  </property>
  <property fmtid="{D5CDD505-2E9C-101B-9397-08002B2CF9AE}" pid="33" name="PM_Hash_SHA1">
    <vt:lpwstr>E87C98FFAE11A46DE8B84E06EC4A25CA0E945801</vt:lpwstr>
  </property>
</Properties>
</file>