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3CB2" w14:textId="49CCE4AD" w:rsidR="00816F58" w:rsidRPr="00816F58" w:rsidRDefault="00816F58" w:rsidP="00816F58">
      <w:pPr>
        <w:pStyle w:val="Title"/>
      </w:pPr>
      <w:r w:rsidRPr="00816F58">
        <w:t>Workplace disability employment strategies</w:t>
      </w:r>
    </w:p>
    <w:p w14:paraId="750DAD4E" w14:textId="77777777" w:rsidR="00816F58" w:rsidRPr="008E2218" w:rsidRDefault="00816F58" w:rsidP="00816F58">
      <w:pPr>
        <w:rPr>
          <w:rFonts w:ascii="Arial" w:hAnsi="Arial" w:cs="Arial"/>
          <w:bCs/>
        </w:rPr>
      </w:pPr>
      <w:r w:rsidRPr="008E2218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below strategies outline how you can continue to implement and celebrate your disability employment strategy. </w:t>
      </w:r>
    </w:p>
    <w:p w14:paraId="28BE7A1B" w14:textId="77777777" w:rsidR="00816F58" w:rsidRPr="008E2218" w:rsidRDefault="00816F58" w:rsidP="00816F58">
      <w:pPr>
        <w:rPr>
          <w:rFonts w:ascii="Arial" w:hAnsi="Arial" w:cs="Arial"/>
          <w:b/>
          <w:bCs/>
          <w:i/>
        </w:rPr>
      </w:pPr>
    </w:p>
    <w:p w14:paraId="2E5F1F86" w14:textId="77777777" w:rsidR="00816F58" w:rsidRDefault="00816F58" w:rsidP="00816F58">
      <w:pPr>
        <w:rPr>
          <w:rFonts w:ascii="Arial" w:hAnsi="Arial" w:cs="Arial"/>
          <w:b/>
          <w:bCs/>
        </w:rPr>
      </w:pPr>
      <w:r w:rsidRPr="008E2218">
        <w:rPr>
          <w:rFonts w:ascii="Arial" w:hAnsi="Arial" w:cs="Arial"/>
          <w:b/>
          <w:bCs/>
        </w:rPr>
        <w:t>Assess your starting point</w:t>
      </w:r>
      <w:r>
        <w:rPr>
          <w:rFonts w:ascii="Arial" w:hAnsi="Arial" w:cs="Arial"/>
          <w:b/>
          <w:bCs/>
        </w:rPr>
        <w:t>:</w:t>
      </w:r>
    </w:p>
    <w:p w14:paraId="1249169F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18F59B6B" w14:textId="07746F3E" w:rsidR="00816F58" w:rsidRPr="00C864C2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16F58" w:rsidRPr="00C864C2">
        <w:rPr>
          <w:rFonts w:ascii="Arial" w:hAnsi="Arial" w:cs="Arial"/>
        </w:rPr>
        <w:t xml:space="preserve">omplete the </w:t>
      </w:r>
      <w:proofErr w:type="spellStart"/>
      <w:r w:rsidR="00816F58" w:rsidRPr="00C864C2">
        <w:rPr>
          <w:rFonts w:ascii="Arial" w:hAnsi="Arial" w:cs="Arial"/>
        </w:rPr>
        <w:t>JobAccess</w:t>
      </w:r>
      <w:proofErr w:type="spellEnd"/>
      <w:r w:rsidR="00816F58" w:rsidRPr="00C864C2">
        <w:rPr>
          <w:rFonts w:ascii="Arial" w:hAnsi="Arial" w:cs="Arial"/>
        </w:rPr>
        <w:t xml:space="preserve"> </w:t>
      </w:r>
      <w:hyperlink r:id="rId8" w:history="1">
        <w:r w:rsidR="00816F58" w:rsidRPr="00C864C2">
          <w:rPr>
            <w:rStyle w:val="Hyperlink"/>
            <w:rFonts w:ascii="Arial" w:hAnsi="Arial" w:cs="Arial"/>
          </w:rPr>
          <w:t>employer accessibility self-assessment checklist</w:t>
        </w:r>
      </w:hyperlink>
      <w:r w:rsidR="00573DFA">
        <w:rPr>
          <w:rStyle w:val="Hyperlink"/>
          <w:rFonts w:ascii="Arial" w:hAnsi="Arial" w:cs="Arial"/>
        </w:rPr>
        <w:t xml:space="preserve"> (</w:t>
      </w:r>
      <w:r w:rsidR="00573DFA" w:rsidRPr="00EC4B46">
        <w:rPr>
          <w:rFonts w:ascii="Lucida Grande" w:hAnsi="Lucida Grande" w:cs="Lucida Grande"/>
          <w:color w:val="000000"/>
        </w:rPr>
        <w:t>https://www.jobaccess.gov.au/downloads/accessibility-checklist-employers</w:t>
      </w:r>
      <w:r w:rsidR="00573DFA">
        <w:rPr>
          <w:rFonts w:ascii="Lucida Grande" w:hAnsi="Lucida Grande" w:cs="Lucida Grande"/>
          <w:color w:val="000000"/>
        </w:rPr>
        <w:t>)</w:t>
      </w:r>
      <w:r w:rsidR="00816F58" w:rsidRPr="00C864C2">
        <w:rPr>
          <w:rFonts w:ascii="Arial" w:hAnsi="Arial" w:cs="Arial"/>
        </w:rPr>
        <w:t xml:space="preserve"> on disability and employment </w:t>
      </w:r>
    </w:p>
    <w:p w14:paraId="2158208E" w14:textId="77777777" w:rsidR="00816F58" w:rsidRPr="008E2218" w:rsidRDefault="00816F58" w:rsidP="00816F58">
      <w:pPr>
        <w:ind w:left="720"/>
        <w:rPr>
          <w:rFonts w:ascii="Arial" w:hAnsi="Arial" w:cs="Arial"/>
        </w:rPr>
      </w:pPr>
    </w:p>
    <w:p w14:paraId="4CE5A267" w14:textId="77777777" w:rsidR="00816F58" w:rsidRDefault="00816F58" w:rsidP="00816F58">
      <w:pPr>
        <w:rPr>
          <w:rFonts w:ascii="Arial" w:hAnsi="Arial" w:cs="Arial"/>
          <w:b/>
          <w:bCs/>
        </w:rPr>
      </w:pPr>
      <w:r w:rsidRPr="008E2218">
        <w:rPr>
          <w:rFonts w:ascii="Arial" w:hAnsi="Arial" w:cs="Arial"/>
          <w:b/>
          <w:bCs/>
        </w:rPr>
        <w:t xml:space="preserve">Raise awareness of your </w:t>
      </w:r>
      <w:proofErr w:type="spellStart"/>
      <w:r w:rsidRPr="008E2218">
        <w:rPr>
          <w:rFonts w:ascii="Arial" w:hAnsi="Arial" w:cs="Arial"/>
          <w:b/>
          <w:bCs/>
        </w:rPr>
        <w:t>organisation’s</w:t>
      </w:r>
      <w:proofErr w:type="spellEnd"/>
      <w:r w:rsidRPr="008E2218">
        <w:rPr>
          <w:rFonts w:ascii="Arial" w:hAnsi="Arial" w:cs="Arial"/>
          <w:b/>
          <w:bCs/>
        </w:rPr>
        <w:t xml:space="preserve"> commitment to employing people with disability</w:t>
      </w:r>
      <w:r>
        <w:rPr>
          <w:rFonts w:ascii="Arial" w:hAnsi="Arial" w:cs="Arial"/>
          <w:b/>
          <w:bCs/>
        </w:rPr>
        <w:t>:</w:t>
      </w:r>
    </w:p>
    <w:p w14:paraId="209439D0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717AA5B8" w14:textId="2F63AB27" w:rsidR="00816F58" w:rsidRPr="008E221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16F58" w:rsidRPr="008E2218">
        <w:rPr>
          <w:rFonts w:ascii="Arial" w:hAnsi="Arial" w:cs="Arial"/>
        </w:rPr>
        <w:t xml:space="preserve">reate an event to </w:t>
      </w:r>
      <w:r w:rsidR="00816F58">
        <w:rPr>
          <w:rFonts w:ascii="Arial" w:hAnsi="Arial" w:cs="Arial"/>
        </w:rPr>
        <w:t xml:space="preserve">celebrate </w:t>
      </w:r>
      <w:hyperlink r:id="rId9" w:history="1">
        <w:r w:rsidR="00816F58" w:rsidRPr="00DC79F0">
          <w:rPr>
            <w:rStyle w:val="Hyperlink"/>
            <w:rFonts w:ascii="Arial" w:hAnsi="Arial" w:cs="Arial"/>
          </w:rPr>
          <w:t>International Day of People With Disability</w:t>
        </w:r>
      </w:hyperlink>
      <w:r w:rsidR="00DC598B">
        <w:rPr>
          <w:rStyle w:val="Hyperlink"/>
          <w:rFonts w:ascii="Arial" w:hAnsi="Arial" w:cs="Arial"/>
        </w:rPr>
        <w:t xml:space="preserve"> (</w:t>
      </w:r>
      <w:r w:rsidR="00DC598B" w:rsidRPr="001866FA">
        <w:rPr>
          <w:rFonts w:ascii="Lucida Grande" w:hAnsi="Lucida Grande" w:cs="Lucida Grande"/>
          <w:color w:val="000000"/>
        </w:rPr>
        <w:t>https://www.idpwd.com.au/</w:t>
      </w:r>
      <w:r w:rsidR="00DC598B">
        <w:rPr>
          <w:rFonts w:ascii="Lucida Grande" w:hAnsi="Lucida Grande" w:cs="Lucida Grande"/>
          <w:color w:val="000000"/>
        </w:rPr>
        <w:t>)</w:t>
      </w:r>
    </w:p>
    <w:p w14:paraId="093476CA" w14:textId="58818A34" w:rsidR="00816F58" w:rsidRPr="008E221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16F58" w:rsidRPr="008E2218">
        <w:rPr>
          <w:rFonts w:ascii="Arial" w:hAnsi="Arial" w:cs="Arial"/>
        </w:rPr>
        <w:t xml:space="preserve">oll out </w:t>
      </w:r>
      <w:r w:rsidR="00816F58">
        <w:rPr>
          <w:rFonts w:ascii="Arial" w:hAnsi="Arial" w:cs="Arial"/>
        </w:rPr>
        <w:t>D</w:t>
      </w:r>
      <w:r w:rsidR="00816F58" w:rsidRPr="008E2218">
        <w:rPr>
          <w:rFonts w:ascii="Arial" w:hAnsi="Arial" w:cs="Arial"/>
        </w:rPr>
        <w:t xml:space="preserve">isability </w:t>
      </w:r>
      <w:r w:rsidR="00816F58">
        <w:rPr>
          <w:rFonts w:ascii="Arial" w:hAnsi="Arial" w:cs="Arial"/>
        </w:rPr>
        <w:t>A</w:t>
      </w:r>
      <w:r w:rsidR="00816F58" w:rsidRPr="008E2218">
        <w:rPr>
          <w:rFonts w:ascii="Arial" w:hAnsi="Arial" w:cs="Arial"/>
        </w:rPr>
        <w:t xml:space="preserve">wareness </w:t>
      </w:r>
      <w:r w:rsidR="00816F58">
        <w:rPr>
          <w:rFonts w:ascii="Arial" w:hAnsi="Arial" w:cs="Arial"/>
        </w:rPr>
        <w:t>T</w:t>
      </w:r>
      <w:r w:rsidR="00816F58" w:rsidRPr="008E2218">
        <w:rPr>
          <w:rFonts w:ascii="Arial" w:hAnsi="Arial" w:cs="Arial"/>
        </w:rPr>
        <w:t xml:space="preserve">raining across your </w:t>
      </w:r>
      <w:proofErr w:type="spellStart"/>
      <w:r w:rsidR="00816F58" w:rsidRPr="008E2218">
        <w:rPr>
          <w:rFonts w:ascii="Arial" w:hAnsi="Arial" w:cs="Arial"/>
        </w:rPr>
        <w:t>organisation</w:t>
      </w:r>
      <w:proofErr w:type="spellEnd"/>
      <w:r w:rsidR="00816F58" w:rsidRPr="008E2218">
        <w:rPr>
          <w:rFonts w:ascii="Arial" w:hAnsi="Arial" w:cs="Arial"/>
        </w:rPr>
        <w:t xml:space="preserve"> (we can also train your trainers)</w:t>
      </w:r>
    </w:p>
    <w:p w14:paraId="3CBDC913" w14:textId="1A9A4E75" w:rsidR="00816F5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="00816F58" w:rsidRPr="008E2218">
        <w:rPr>
          <w:rFonts w:ascii="Arial" w:hAnsi="Arial" w:cs="Arial"/>
        </w:rPr>
        <w:t>tilise</w:t>
      </w:r>
      <w:proofErr w:type="spellEnd"/>
      <w:r w:rsidR="00816F58" w:rsidRPr="008E2218">
        <w:rPr>
          <w:rFonts w:ascii="Arial" w:hAnsi="Arial" w:cs="Arial"/>
        </w:rPr>
        <w:t xml:space="preserve"> your existing internal communications to </w:t>
      </w:r>
      <w:proofErr w:type="spellStart"/>
      <w:r w:rsidR="00816F58" w:rsidRPr="008E2218">
        <w:rPr>
          <w:rFonts w:ascii="Arial" w:hAnsi="Arial" w:cs="Arial"/>
        </w:rPr>
        <w:t>maximise</w:t>
      </w:r>
      <w:proofErr w:type="spellEnd"/>
      <w:r w:rsidR="00816F58" w:rsidRPr="008E2218">
        <w:rPr>
          <w:rFonts w:ascii="Arial" w:hAnsi="Arial" w:cs="Arial"/>
        </w:rPr>
        <w:t xml:space="preserve"> impact</w:t>
      </w:r>
      <w:r w:rsidR="00816F58">
        <w:rPr>
          <w:rFonts w:ascii="Arial" w:hAnsi="Arial" w:cs="Arial"/>
        </w:rPr>
        <w:t>.</w:t>
      </w:r>
    </w:p>
    <w:p w14:paraId="57D79F63" w14:textId="77777777" w:rsidR="00816F58" w:rsidRPr="008E2218" w:rsidRDefault="00816F58" w:rsidP="00816F58">
      <w:pPr>
        <w:rPr>
          <w:rFonts w:ascii="Arial" w:hAnsi="Arial" w:cs="Arial"/>
        </w:rPr>
      </w:pPr>
    </w:p>
    <w:p w14:paraId="060A8FBB" w14:textId="77777777" w:rsidR="00816F58" w:rsidRDefault="00816F58" w:rsidP="00816F58">
      <w:pPr>
        <w:rPr>
          <w:rFonts w:ascii="Arial" w:hAnsi="Arial" w:cs="Arial"/>
          <w:b/>
          <w:bCs/>
        </w:rPr>
      </w:pPr>
      <w:r w:rsidRPr="008E2218">
        <w:rPr>
          <w:rFonts w:ascii="Arial" w:hAnsi="Arial" w:cs="Arial"/>
          <w:b/>
          <w:bCs/>
        </w:rPr>
        <w:t>Give recruiters and managers ‘permission’ to try different approaches – how DO you best assess whether someone can meet the inherent requirements of a role</w:t>
      </w:r>
      <w:r>
        <w:rPr>
          <w:rFonts w:ascii="Arial" w:hAnsi="Arial" w:cs="Arial"/>
          <w:b/>
          <w:bCs/>
        </w:rPr>
        <w:t>:</w:t>
      </w:r>
    </w:p>
    <w:p w14:paraId="5E38A896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3EA8706A" w14:textId="6484A5A6" w:rsidR="00816F58" w:rsidRPr="008E221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16F58" w:rsidRPr="008E2218">
        <w:rPr>
          <w:rFonts w:ascii="Arial" w:hAnsi="Arial" w:cs="Arial"/>
        </w:rPr>
        <w:t xml:space="preserve">ffer unpaid work placement opportunities (consider this an extended job interview) </w:t>
      </w:r>
    </w:p>
    <w:p w14:paraId="5EED57E4" w14:textId="07174A96" w:rsidR="00816F58" w:rsidRPr="008E221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6F58" w:rsidRPr="008E2218">
        <w:rPr>
          <w:rFonts w:ascii="Arial" w:hAnsi="Arial" w:cs="Arial"/>
        </w:rPr>
        <w:t>est skills ‘on the job’ rather than via an interview alone</w:t>
      </w:r>
    </w:p>
    <w:p w14:paraId="5251A74F" w14:textId="0F1A9F83" w:rsidR="00816F5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</w:t>
      </w:r>
      <w:r w:rsidR="00816F58" w:rsidRPr="008E2218">
        <w:rPr>
          <w:rFonts w:ascii="Arial" w:hAnsi="Arial" w:cs="Arial"/>
        </w:rPr>
        <w:t>entify and promote an internal point of contact in HR for candidates with disability</w:t>
      </w:r>
      <w:r w:rsidR="00816F58">
        <w:rPr>
          <w:rFonts w:ascii="Arial" w:hAnsi="Arial" w:cs="Arial"/>
        </w:rPr>
        <w:t>.</w:t>
      </w:r>
    </w:p>
    <w:p w14:paraId="218C679B" w14:textId="77777777" w:rsidR="00816F58" w:rsidRPr="008E2218" w:rsidRDefault="00816F58" w:rsidP="00816F58">
      <w:pPr>
        <w:ind w:left="720"/>
        <w:rPr>
          <w:rFonts w:ascii="Arial" w:hAnsi="Arial" w:cs="Arial"/>
        </w:rPr>
      </w:pPr>
    </w:p>
    <w:p w14:paraId="226F59FC" w14:textId="1A8B7EED" w:rsidR="00816F58" w:rsidRDefault="00816F58" w:rsidP="00816F58">
      <w:pPr>
        <w:rPr>
          <w:rFonts w:ascii="Arial" w:hAnsi="Arial" w:cs="Arial"/>
          <w:b/>
          <w:bCs/>
        </w:rPr>
      </w:pPr>
      <w:r w:rsidRPr="008E2218">
        <w:rPr>
          <w:rFonts w:ascii="Arial" w:hAnsi="Arial" w:cs="Arial"/>
          <w:b/>
          <w:bCs/>
        </w:rPr>
        <w:t xml:space="preserve">Offer ‘meet and greet’ opportunities for </w:t>
      </w:r>
      <w:r>
        <w:rPr>
          <w:rFonts w:ascii="Arial" w:hAnsi="Arial" w:cs="Arial"/>
          <w:b/>
          <w:bCs/>
        </w:rPr>
        <w:t xml:space="preserve">your local </w:t>
      </w:r>
      <w:hyperlink r:id="rId10" w:history="1">
        <w:r w:rsidRPr="004775B2">
          <w:rPr>
            <w:rStyle w:val="Hyperlink"/>
            <w:rFonts w:ascii="Arial" w:hAnsi="Arial" w:cs="Arial"/>
            <w:b/>
            <w:bCs/>
          </w:rPr>
          <w:t>Disability Employment Services</w:t>
        </w:r>
      </w:hyperlink>
      <w:r w:rsidR="00DC598B">
        <w:rPr>
          <w:rStyle w:val="Hyperlink"/>
          <w:rFonts w:ascii="Arial" w:hAnsi="Arial" w:cs="Arial"/>
          <w:b/>
          <w:bCs/>
        </w:rPr>
        <w:t xml:space="preserve"> </w:t>
      </w:r>
      <w:r w:rsidR="00DC598B" w:rsidRPr="00DC598B">
        <w:rPr>
          <w:rStyle w:val="Hyperlink"/>
          <w:rFonts w:cstheme="minorHAnsi"/>
          <w:bCs/>
        </w:rPr>
        <w:t>(</w:t>
      </w:r>
      <w:r w:rsidR="00DC598B" w:rsidRPr="00DC598B">
        <w:rPr>
          <w:rFonts w:cstheme="minorHAnsi"/>
          <w:color w:val="000000"/>
        </w:rPr>
        <w:t>https://www.jobaccess.gov.au/people-with-disability/available-support/1631)</w:t>
      </w:r>
      <w:r w:rsidRPr="008E2218">
        <w:rPr>
          <w:rFonts w:ascii="Arial" w:hAnsi="Arial" w:cs="Arial"/>
          <w:b/>
          <w:bCs/>
        </w:rPr>
        <w:t xml:space="preserve"> to meet your recruiters and hiring managers - either face to face or via webinars</w:t>
      </w:r>
      <w:r>
        <w:rPr>
          <w:rFonts w:ascii="Arial" w:hAnsi="Arial" w:cs="Arial"/>
          <w:b/>
          <w:bCs/>
        </w:rPr>
        <w:t>:</w:t>
      </w:r>
    </w:p>
    <w:p w14:paraId="24DBE6A0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232B45F1" w14:textId="3F80290E" w:rsidR="00816F5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16F58" w:rsidRPr="008E2218">
        <w:rPr>
          <w:rFonts w:ascii="Arial" w:hAnsi="Arial" w:cs="Arial"/>
        </w:rPr>
        <w:t>utline what</w:t>
      </w:r>
      <w:r>
        <w:rPr>
          <w:rFonts w:ascii="Arial" w:hAnsi="Arial" w:cs="Arial"/>
        </w:rPr>
        <w:t xml:space="preserve"> </w:t>
      </w:r>
      <w:r w:rsidR="00816F58" w:rsidRPr="008E2218">
        <w:rPr>
          <w:rFonts w:ascii="Arial" w:hAnsi="Arial" w:cs="Arial"/>
        </w:rPr>
        <w:t xml:space="preserve">it’s like to work for your </w:t>
      </w:r>
      <w:proofErr w:type="spellStart"/>
      <w:r w:rsidR="00816F58" w:rsidRPr="008E2218">
        <w:rPr>
          <w:rFonts w:ascii="Arial" w:hAnsi="Arial" w:cs="Arial"/>
        </w:rPr>
        <w:t>organisation</w:t>
      </w:r>
      <w:proofErr w:type="spellEnd"/>
      <w:r w:rsidR="00816F58" w:rsidRPr="008E2218">
        <w:rPr>
          <w:rFonts w:ascii="Arial" w:hAnsi="Arial" w:cs="Arial"/>
        </w:rPr>
        <w:t>, the types of roles, what you look for in candidates, hints and tips for success and the ‘rules of engagement’ when it comes to your recruitment processes - this can be particularly helpful when recruiting for high volume roles</w:t>
      </w:r>
      <w:r w:rsidR="00816F58">
        <w:rPr>
          <w:rFonts w:ascii="Arial" w:hAnsi="Arial" w:cs="Arial"/>
        </w:rPr>
        <w:t>.</w:t>
      </w:r>
    </w:p>
    <w:p w14:paraId="4E2702C5" w14:textId="77777777" w:rsidR="00816F58" w:rsidRPr="008E2218" w:rsidRDefault="00816F58" w:rsidP="00816F58">
      <w:pPr>
        <w:ind w:left="720"/>
        <w:rPr>
          <w:rFonts w:ascii="Arial" w:hAnsi="Arial" w:cs="Arial"/>
        </w:rPr>
      </w:pPr>
    </w:p>
    <w:p w14:paraId="49A21FB3" w14:textId="3D34E37E" w:rsidR="00816F58" w:rsidRDefault="00816F58" w:rsidP="00816F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lastRenderedPageBreak/>
        <w:br/>
      </w:r>
      <w:r>
        <w:rPr>
          <w:rFonts w:ascii="Arial" w:hAnsi="Arial" w:cs="Arial"/>
          <w:b/>
          <w:bCs/>
        </w:rPr>
        <w:br/>
      </w:r>
      <w:r w:rsidRPr="008E2218">
        <w:rPr>
          <w:rFonts w:ascii="Arial" w:hAnsi="Arial" w:cs="Arial"/>
          <w:b/>
          <w:bCs/>
        </w:rPr>
        <w:t>Offer information sessions for candidates with disability about what it’s like to work in your company</w:t>
      </w:r>
      <w:r>
        <w:rPr>
          <w:rFonts w:ascii="Arial" w:hAnsi="Arial" w:cs="Arial"/>
          <w:b/>
          <w:bCs/>
        </w:rPr>
        <w:t>:</w:t>
      </w:r>
    </w:p>
    <w:p w14:paraId="6BA6F196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0AAE86EE" w14:textId="35813DFD" w:rsidR="00816F5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6F58" w:rsidRPr="008E2218">
        <w:rPr>
          <w:rFonts w:ascii="Arial" w:hAnsi="Arial" w:cs="Arial"/>
        </w:rPr>
        <w:t>his is a great way to provide people with disability exposure to your company and its requirements ...and vice versa, exposing your recruiters to candidates with disability</w:t>
      </w:r>
      <w:r w:rsidR="00816F58">
        <w:rPr>
          <w:rFonts w:ascii="Arial" w:hAnsi="Arial" w:cs="Arial"/>
        </w:rPr>
        <w:t>.</w:t>
      </w:r>
    </w:p>
    <w:p w14:paraId="1BE9D6F5" w14:textId="74E824BB" w:rsidR="00816F58" w:rsidRDefault="00816F58" w:rsidP="00816F58">
      <w:pPr>
        <w:suppressAutoHyphens w:val="0"/>
        <w:spacing w:before="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47B1A9F" w14:textId="77777777" w:rsidR="00816F58" w:rsidRDefault="00816F58" w:rsidP="00816F58">
      <w:pPr>
        <w:rPr>
          <w:rFonts w:ascii="Arial" w:hAnsi="Arial" w:cs="Arial"/>
          <w:b/>
          <w:bCs/>
        </w:rPr>
      </w:pPr>
      <w:r w:rsidRPr="008E2218">
        <w:rPr>
          <w:rFonts w:ascii="Arial" w:hAnsi="Arial" w:cs="Arial"/>
          <w:b/>
          <w:bCs/>
        </w:rPr>
        <w:t>Offer a specific role to a candidate with disability or guarantee an interview to candidates with disability</w:t>
      </w:r>
      <w:r>
        <w:rPr>
          <w:rFonts w:ascii="Arial" w:hAnsi="Arial" w:cs="Arial"/>
          <w:b/>
          <w:bCs/>
        </w:rPr>
        <w:t>:</w:t>
      </w:r>
    </w:p>
    <w:p w14:paraId="61B92E82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183A2EE2" w14:textId="74001F93" w:rsidR="00816F5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16F58" w:rsidRPr="008E2218">
        <w:rPr>
          <w:rFonts w:ascii="Arial" w:hAnsi="Arial" w:cs="Arial"/>
        </w:rPr>
        <w:t>gain, a great way to expose your recruiters and hiring managers to the diversity of disability</w:t>
      </w:r>
      <w:r w:rsidR="00816F58">
        <w:rPr>
          <w:rFonts w:ascii="Arial" w:hAnsi="Arial" w:cs="Arial"/>
        </w:rPr>
        <w:t>.</w:t>
      </w:r>
    </w:p>
    <w:p w14:paraId="0B255F09" w14:textId="77777777" w:rsidR="00816F58" w:rsidRPr="008E2218" w:rsidRDefault="00816F58" w:rsidP="00816F58">
      <w:pPr>
        <w:ind w:left="720"/>
        <w:rPr>
          <w:rFonts w:ascii="Arial" w:hAnsi="Arial" w:cs="Arial"/>
        </w:rPr>
      </w:pPr>
    </w:p>
    <w:p w14:paraId="33BB81F6" w14:textId="77777777" w:rsidR="00816F58" w:rsidRDefault="00816F58" w:rsidP="00816F58">
      <w:pPr>
        <w:rPr>
          <w:rFonts w:ascii="Arial" w:hAnsi="Arial" w:cs="Arial"/>
          <w:b/>
          <w:bCs/>
        </w:rPr>
      </w:pPr>
      <w:r w:rsidRPr="008E2218">
        <w:rPr>
          <w:rFonts w:ascii="Arial" w:hAnsi="Arial" w:cs="Arial"/>
          <w:b/>
          <w:bCs/>
        </w:rPr>
        <w:t>Offer mentoring opportunities to people with disability</w:t>
      </w:r>
      <w:r>
        <w:rPr>
          <w:rFonts w:ascii="Arial" w:hAnsi="Arial" w:cs="Arial"/>
          <w:b/>
          <w:bCs/>
        </w:rPr>
        <w:t>:</w:t>
      </w:r>
    </w:p>
    <w:p w14:paraId="3B757BDB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70B79D05" w14:textId="7661685D" w:rsidR="00816F58" w:rsidRPr="00816F5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16F58" w:rsidRPr="008E2218">
        <w:rPr>
          <w:rFonts w:ascii="Arial" w:hAnsi="Arial" w:cs="Arial"/>
        </w:rPr>
        <w:t xml:space="preserve">entoring can be extremely valuable to people with disability who, despite having skills and abilities may lack confidence, leading them to being overlooked </w:t>
      </w:r>
      <w:r w:rsidR="00816F58">
        <w:rPr>
          <w:rFonts w:ascii="Arial" w:hAnsi="Arial" w:cs="Arial"/>
        </w:rPr>
        <w:t>by employers.</w:t>
      </w:r>
      <w:r w:rsidR="00816F58">
        <w:rPr>
          <w:rFonts w:ascii="Arial" w:hAnsi="Arial" w:cs="Arial"/>
        </w:rPr>
        <w:br/>
      </w:r>
    </w:p>
    <w:p w14:paraId="6F00BD63" w14:textId="77777777" w:rsidR="00816F58" w:rsidRDefault="00816F58" w:rsidP="00816F58">
      <w:pPr>
        <w:rPr>
          <w:rFonts w:ascii="Arial" w:hAnsi="Arial" w:cs="Arial"/>
          <w:b/>
          <w:bCs/>
        </w:rPr>
      </w:pPr>
      <w:r w:rsidRPr="008E2218">
        <w:rPr>
          <w:rFonts w:ascii="Arial" w:hAnsi="Arial" w:cs="Arial"/>
          <w:b/>
          <w:bCs/>
        </w:rPr>
        <w:t>Identify and promote your disability champions</w:t>
      </w:r>
      <w:r>
        <w:rPr>
          <w:rFonts w:ascii="Arial" w:hAnsi="Arial" w:cs="Arial"/>
          <w:b/>
          <w:bCs/>
        </w:rPr>
        <w:t>:</w:t>
      </w:r>
    </w:p>
    <w:p w14:paraId="0A6E61CD" w14:textId="77777777" w:rsidR="00816F58" w:rsidRPr="008E2218" w:rsidRDefault="00816F58" w:rsidP="00816F58">
      <w:pPr>
        <w:rPr>
          <w:rFonts w:ascii="Arial" w:hAnsi="Arial" w:cs="Arial"/>
          <w:b/>
          <w:bCs/>
        </w:rPr>
      </w:pPr>
    </w:p>
    <w:p w14:paraId="76BEDF5D" w14:textId="6484FB96" w:rsidR="00816F58" w:rsidRPr="00816F58" w:rsidRDefault="00A15DE8" w:rsidP="00816F58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6F58" w:rsidRPr="008E2218">
        <w:rPr>
          <w:rFonts w:ascii="Arial" w:hAnsi="Arial" w:cs="Arial"/>
        </w:rPr>
        <w:t>hey are usually very senior people who ‘own’ raising disability awareness internally - a very powerful way to attract attention</w:t>
      </w:r>
      <w:r w:rsidR="00816F58">
        <w:rPr>
          <w:rFonts w:ascii="Arial" w:hAnsi="Arial" w:cs="Arial"/>
        </w:rPr>
        <w:t>.</w:t>
      </w:r>
      <w:r w:rsidR="00816F58">
        <w:rPr>
          <w:rFonts w:ascii="Arial" w:hAnsi="Arial" w:cs="Arial"/>
        </w:rPr>
        <w:br/>
      </w:r>
    </w:p>
    <w:p w14:paraId="3557A25A" w14:textId="029C3D29" w:rsidR="00816F58" w:rsidRPr="00816F58" w:rsidRDefault="00816F58" w:rsidP="00816F58">
      <w:pPr>
        <w:rPr>
          <w:rFonts w:ascii="Arial" w:hAnsi="Arial" w:cs="Arial"/>
          <w:b/>
          <w:bCs/>
        </w:rPr>
      </w:pPr>
      <w:r w:rsidRPr="00816F58">
        <w:rPr>
          <w:rFonts w:ascii="Arial" w:hAnsi="Arial" w:cs="Arial"/>
          <w:b/>
          <w:bCs/>
        </w:rPr>
        <w:t xml:space="preserve">Ensure you have a link to </w:t>
      </w:r>
      <w:hyperlink r:id="rId11" w:history="1">
        <w:r w:rsidRPr="00816F58">
          <w:rPr>
            <w:rStyle w:val="Hyperlink"/>
            <w:rFonts w:ascii="Arial" w:hAnsi="Arial" w:cs="Arial"/>
            <w:b/>
            <w:bCs/>
          </w:rPr>
          <w:t>JobAccess</w:t>
        </w:r>
      </w:hyperlink>
      <w:r w:rsidR="00DC598B">
        <w:rPr>
          <w:rStyle w:val="Hyperlink"/>
          <w:rFonts w:ascii="Arial" w:hAnsi="Arial" w:cs="Arial"/>
          <w:b/>
          <w:bCs/>
        </w:rPr>
        <w:t xml:space="preserve"> </w:t>
      </w:r>
      <w:r w:rsidR="00DC598B" w:rsidRPr="00DC598B">
        <w:rPr>
          <w:rStyle w:val="Hyperlink"/>
          <w:rFonts w:cstheme="minorHAnsi"/>
          <w:b/>
          <w:bCs/>
        </w:rPr>
        <w:t>(</w:t>
      </w:r>
      <w:r w:rsidR="00DC598B" w:rsidRPr="00DC598B">
        <w:rPr>
          <w:rFonts w:cstheme="minorHAnsi"/>
          <w:color w:val="000000"/>
        </w:rPr>
        <w:t>http://www.jobaccess.gov.au/)</w:t>
      </w:r>
      <w:r w:rsidRPr="00816F58">
        <w:rPr>
          <w:rFonts w:ascii="Arial" w:hAnsi="Arial" w:cs="Arial"/>
          <w:b/>
          <w:bCs/>
        </w:rPr>
        <w:t xml:space="preserve"> on your intranet.</w:t>
      </w:r>
    </w:p>
    <w:p w14:paraId="466E96D0" w14:textId="4AECAF4B" w:rsidR="00A305F9" w:rsidRPr="005055F1" w:rsidRDefault="00A305F9" w:rsidP="00816F58"/>
    <w:sectPr w:rsidR="00A305F9" w:rsidRPr="005055F1" w:rsidSect="00816F58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-2552" w:right="907" w:bottom="425" w:left="907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DD45A" w14:textId="77777777" w:rsidR="001757F8" w:rsidRDefault="001757F8" w:rsidP="00F174B8">
      <w:r>
        <w:separator/>
      </w:r>
    </w:p>
  </w:endnote>
  <w:endnote w:type="continuationSeparator" w:id="0">
    <w:p w14:paraId="5936AD41" w14:textId="77777777" w:rsidR="001757F8" w:rsidRDefault="001757F8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A483" w14:textId="77777777" w:rsidR="00573DFA" w:rsidRPr="00A305F9" w:rsidRDefault="00573DFA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0D3347" wp14:editId="5C7527B2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67C12" w14:textId="77777777" w:rsidR="00573DFA" w:rsidRPr="00E90875" w:rsidRDefault="00573DFA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D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vcDAIAAPYDAAAOAAAAZHJzL2Uyb0RvYy54bWysU9tu2zAMfR+wfxD0vjjJkqY14hRdugwD&#10;ugvQ7QNkWY6FyaJGKbGzry8lu2nQvQ3zg0Ca1CF5eLS+7VvDjgq9Blvw2WTKmbISKm33Bf/5Y/fu&#10;m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" stroked="f">
              <v:textbox>
                <w:txbxContent>
                  <w:p w14:paraId="32A67C12" w14:textId="77777777" w:rsidR="00573DFA" w:rsidRPr="00E90875" w:rsidRDefault="00573DFA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</w:rPr>
      <w:drawing>
        <wp:anchor distT="0" distB="0" distL="114300" distR="114300" simplePos="0" relativeHeight="251661312" behindDoc="0" locked="0" layoutInCell="1" allowOverlap="1" wp14:anchorId="1580D014" wp14:editId="09BB3EC6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3EB8C" wp14:editId="67504DD9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971F8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207F2862" w14:textId="77777777" w:rsidR="00573DFA" w:rsidRPr="00A305F9" w:rsidRDefault="00573DFA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493CF591" w14:textId="77777777" w:rsidR="00573DFA" w:rsidRPr="00A305F9" w:rsidRDefault="00573DFA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A2E9" w14:textId="77777777" w:rsidR="001757F8" w:rsidRDefault="001757F8" w:rsidP="00F174B8">
      <w:r>
        <w:separator/>
      </w:r>
    </w:p>
  </w:footnote>
  <w:footnote w:type="continuationSeparator" w:id="0">
    <w:p w14:paraId="4C613554" w14:textId="77777777" w:rsidR="001757F8" w:rsidRDefault="001757F8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5358" w14:textId="77777777" w:rsidR="00573DFA" w:rsidRPr="00F52575" w:rsidRDefault="00573DFA" w:rsidP="00F52575">
    <w:pPr>
      <w:pStyle w:val="Subtitle"/>
      <w:jc w:val="right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E8DD6C" wp14:editId="328352D3">
          <wp:simplePos x="0" y="0"/>
          <wp:positionH relativeFrom="column">
            <wp:posOffset>1918</wp:posOffset>
          </wp:positionH>
          <wp:positionV relativeFrom="paragraph">
            <wp:posOffset>136525</wp:posOffset>
          </wp:positionV>
          <wp:extent cx="1725283" cy="576575"/>
          <wp:effectExtent l="0" t="0" r="2540" b="0"/>
          <wp:wrapNone/>
          <wp:docPr id="1" name="Picture 1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5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884196E" w14:textId="77777777" w:rsidR="00573DFA" w:rsidRPr="00F52575" w:rsidRDefault="00573DFA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CC45" w14:textId="77777777" w:rsidR="00573DFA" w:rsidRDefault="00573DFA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C75E91" wp14:editId="1183A743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C9DE8C" w14:textId="77777777" w:rsidR="00573DFA" w:rsidRPr="00F91DB7" w:rsidRDefault="00573DFA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2E6B93E0" w14:textId="40330E7B" w:rsidR="00573DFA" w:rsidRPr="00F91DB7" w:rsidRDefault="00573DFA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6.4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C75E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" fillcolor="white [3201]" stroked="f" strokeweight=".5pt">
              <v:textbox>
                <w:txbxContent>
                  <w:p w14:paraId="6FC9DE8C" w14:textId="77777777" w:rsidR="00573DFA" w:rsidRPr="00F91DB7" w:rsidRDefault="00573DFA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2E6B93E0" w14:textId="40330E7B" w:rsidR="00573DFA" w:rsidRPr="00F91DB7" w:rsidRDefault="00573DFA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6.4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02B46CDE" wp14:editId="5EC1249D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D2F"/>
    <w:multiLevelType w:val="hybridMultilevel"/>
    <w:tmpl w:val="D2A8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08409293">
    <w:abstractNumId w:val="11"/>
  </w:num>
  <w:num w:numId="2" w16cid:durableId="1331132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544346">
    <w:abstractNumId w:val="1"/>
  </w:num>
  <w:num w:numId="4" w16cid:durableId="1296327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160016">
    <w:abstractNumId w:val="6"/>
  </w:num>
  <w:num w:numId="6" w16cid:durableId="555774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896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440551">
    <w:abstractNumId w:val="2"/>
  </w:num>
  <w:num w:numId="9" w16cid:durableId="163403911">
    <w:abstractNumId w:val="9"/>
  </w:num>
  <w:num w:numId="10" w16cid:durableId="378405646">
    <w:abstractNumId w:val="10"/>
  </w:num>
  <w:num w:numId="11" w16cid:durableId="978268451">
    <w:abstractNumId w:val="4"/>
  </w:num>
  <w:num w:numId="12" w16cid:durableId="312948173">
    <w:abstractNumId w:val="12"/>
  </w:num>
  <w:num w:numId="13" w16cid:durableId="1560239302">
    <w:abstractNumId w:val="7"/>
  </w:num>
  <w:num w:numId="14" w16cid:durableId="1728529395">
    <w:abstractNumId w:val="3"/>
  </w:num>
  <w:num w:numId="15" w16cid:durableId="322467231">
    <w:abstractNumId w:val="13"/>
  </w:num>
  <w:num w:numId="16" w16cid:durableId="341393880">
    <w:abstractNumId w:val="8"/>
  </w:num>
  <w:num w:numId="17" w16cid:durableId="1607155993">
    <w:abstractNumId w:val="5"/>
  </w:num>
  <w:num w:numId="18" w16cid:durableId="1636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11342E"/>
    <w:rsid w:val="00130D0E"/>
    <w:rsid w:val="001541EA"/>
    <w:rsid w:val="001757F8"/>
    <w:rsid w:val="00184704"/>
    <w:rsid w:val="00196460"/>
    <w:rsid w:val="001A7DDE"/>
    <w:rsid w:val="001C5B63"/>
    <w:rsid w:val="001D0725"/>
    <w:rsid w:val="001E1DC0"/>
    <w:rsid w:val="001E66BA"/>
    <w:rsid w:val="001E6F02"/>
    <w:rsid w:val="00240254"/>
    <w:rsid w:val="002453AF"/>
    <w:rsid w:val="00247087"/>
    <w:rsid w:val="00283D44"/>
    <w:rsid w:val="0028602A"/>
    <w:rsid w:val="002A3689"/>
    <w:rsid w:val="002C2585"/>
    <w:rsid w:val="002D50EF"/>
    <w:rsid w:val="00301144"/>
    <w:rsid w:val="00307AE6"/>
    <w:rsid w:val="00311F47"/>
    <w:rsid w:val="003148B7"/>
    <w:rsid w:val="003158C3"/>
    <w:rsid w:val="00315C35"/>
    <w:rsid w:val="003274CD"/>
    <w:rsid w:val="00347ED4"/>
    <w:rsid w:val="0035119D"/>
    <w:rsid w:val="003568CB"/>
    <w:rsid w:val="00375448"/>
    <w:rsid w:val="003809F7"/>
    <w:rsid w:val="003959FC"/>
    <w:rsid w:val="003A3376"/>
    <w:rsid w:val="003B3FA3"/>
    <w:rsid w:val="003B4F12"/>
    <w:rsid w:val="003C0559"/>
    <w:rsid w:val="003C4E2C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73DFA"/>
    <w:rsid w:val="00584817"/>
    <w:rsid w:val="005A1F1B"/>
    <w:rsid w:val="005A70B2"/>
    <w:rsid w:val="005B5DEE"/>
    <w:rsid w:val="005F4FBF"/>
    <w:rsid w:val="00623BA1"/>
    <w:rsid w:val="006346BC"/>
    <w:rsid w:val="00637575"/>
    <w:rsid w:val="006413A5"/>
    <w:rsid w:val="00646603"/>
    <w:rsid w:val="006532CB"/>
    <w:rsid w:val="0066652A"/>
    <w:rsid w:val="00675DEA"/>
    <w:rsid w:val="0067753B"/>
    <w:rsid w:val="0068036A"/>
    <w:rsid w:val="00682167"/>
    <w:rsid w:val="006B22E4"/>
    <w:rsid w:val="006B7266"/>
    <w:rsid w:val="006C42AF"/>
    <w:rsid w:val="00711D8E"/>
    <w:rsid w:val="00712672"/>
    <w:rsid w:val="00734E3F"/>
    <w:rsid w:val="00736985"/>
    <w:rsid w:val="00792E72"/>
    <w:rsid w:val="007B6200"/>
    <w:rsid w:val="007B6F69"/>
    <w:rsid w:val="007B6FA4"/>
    <w:rsid w:val="00801B9F"/>
    <w:rsid w:val="00816F58"/>
    <w:rsid w:val="008370E1"/>
    <w:rsid w:val="00894A5F"/>
    <w:rsid w:val="008A730F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15DE8"/>
    <w:rsid w:val="00A24A62"/>
    <w:rsid w:val="00A305F9"/>
    <w:rsid w:val="00A31C9F"/>
    <w:rsid w:val="00A55104"/>
    <w:rsid w:val="00A749C1"/>
    <w:rsid w:val="00AA176D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5CE5"/>
    <w:rsid w:val="00D0296C"/>
    <w:rsid w:val="00D05305"/>
    <w:rsid w:val="00D32B4E"/>
    <w:rsid w:val="00D34C91"/>
    <w:rsid w:val="00D93AC4"/>
    <w:rsid w:val="00D948FE"/>
    <w:rsid w:val="00D959BC"/>
    <w:rsid w:val="00DB62EE"/>
    <w:rsid w:val="00DC598B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BE3BC2"/>
  <w15:docId w15:val="{CDA8EF15-DCC3-4B95-B94B-F5FCD4E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access.gov.au/downloads/accessibility-checklist-employe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access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obaccess.gov.au/people-with-disability/available-support/1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pwd.com.a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9BDE-7964-E24A-9BD4-9836F457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2495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2024-12-15T23:42:00Z</dcterms:created>
  <dcterms:modified xsi:type="dcterms:W3CDTF">2024-12-15T23:42:00Z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v=2022.1;a=SHA256;h=A10FE4573A555A6A88B13BBD199E06B7B17FBC9A73FF996926C8428A87EAB937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2024-12-15T23:42:48Z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2024-12-15T23:42:48Z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93ccdb1b5afa4587a15ee436a154300b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D15468E84E8D4E109D25BD2B975D63B6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777F9F730C3FCC3B159FC8F0A4692451</vt:lpwstr>
  </property>
  <property fmtid="{D5CDD505-2E9C-101B-9397-08002B2CF9AE}" pid="32" name="PM_Hash_Salt">
    <vt:lpwstr>777F9F730C3FCC3B159FC8F0A4692451</vt:lpwstr>
  </property>
  <property fmtid="{D5CDD505-2E9C-101B-9397-08002B2CF9AE}" pid="33" name="PM_Hash_SHA1">
    <vt:lpwstr>CEA8FE7F890037C96C3D2BCDF71263258C9E65B8</vt:lpwstr>
  </property>
</Properties>
</file>