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CC65" w14:textId="57751EB9" w:rsidR="005D4D9F" w:rsidRPr="00315AFB" w:rsidRDefault="00174B05" w:rsidP="006F28AC">
      <w:pPr>
        <w:pStyle w:val="Title"/>
        <w:spacing w:before="180" w:after="80" w:line="280" w:lineRule="atLeast"/>
        <w:contextualSpacing w:val="0"/>
        <w:rPr>
          <w:rFonts w:ascii="Arial" w:hAnsi="Arial"/>
          <w:color w:val="9E007E"/>
          <w:lang w:val="en-AU"/>
        </w:rPr>
      </w:pPr>
      <w:r w:rsidRPr="00315AFB">
        <w:rPr>
          <w:rFonts w:ascii="Arial" w:hAnsi="Arial"/>
          <w:color w:val="9E007E"/>
          <w:lang w:val="en-AU"/>
        </w:rPr>
        <w:t>Reasonable adjustment policy template</w:t>
      </w:r>
    </w:p>
    <w:p w14:paraId="48529F86" w14:textId="0F7890A6" w:rsidR="00174B05" w:rsidRPr="00315AFB" w:rsidRDefault="00174B05" w:rsidP="001660DD">
      <w:pPr>
        <w:pStyle w:val="Heading2"/>
      </w:pPr>
      <w:r w:rsidRPr="001660DD">
        <w:t>Introduction</w:t>
      </w:r>
    </w:p>
    <w:p w14:paraId="74C04B41" w14:textId="6742A765" w:rsidR="005D4D9F" w:rsidRPr="00315AFB" w:rsidRDefault="00174B05" w:rsidP="00315AFB">
      <w:pPr>
        <w:spacing w:line="240" w:lineRule="atLeast"/>
        <w:rPr>
          <w:rFonts w:ascii="Arial" w:hAnsi="Arial"/>
          <w:color w:val="850F6D" w:themeColor="text2"/>
          <w:sz w:val="24"/>
          <w:lang w:val="en-AU"/>
        </w:rPr>
      </w:pPr>
      <w:r w:rsidRPr="00315AFB">
        <w:rPr>
          <w:rFonts w:ascii="Arial" w:hAnsi="Arial"/>
          <w:color w:val="850F6D" w:themeColor="text2"/>
          <w:sz w:val="24"/>
          <w:lang w:val="en-AU"/>
        </w:rPr>
        <w:t xml:space="preserve">The introduction should </w:t>
      </w:r>
      <w:r w:rsidR="00296E24" w:rsidRPr="00315AFB">
        <w:rPr>
          <w:rFonts w:ascii="Arial" w:hAnsi="Arial" w:cs="Arial"/>
          <w:iCs/>
          <w:color w:val="850F6D" w:themeColor="text2"/>
          <w:sz w:val="24"/>
          <w:szCs w:val="24"/>
          <w:lang w:val="en-AU"/>
        </w:rPr>
        <w:t>explain</w:t>
      </w:r>
      <w:r w:rsidRPr="00315AFB">
        <w:rPr>
          <w:rFonts w:ascii="Arial" w:hAnsi="Arial"/>
          <w:color w:val="850F6D" w:themeColor="text2"/>
          <w:sz w:val="24"/>
          <w:lang w:val="en-AU"/>
        </w:rPr>
        <w:t xml:space="preserve"> the purpose and </w:t>
      </w:r>
      <w:r w:rsidR="00296E24" w:rsidRPr="00315AFB">
        <w:rPr>
          <w:rFonts w:ascii="Arial" w:hAnsi="Arial" w:cs="Arial"/>
          <w:iCs/>
          <w:color w:val="850F6D" w:themeColor="text2"/>
          <w:sz w:val="24"/>
          <w:szCs w:val="24"/>
          <w:lang w:val="en-AU"/>
        </w:rPr>
        <w:t>main ideas</w:t>
      </w:r>
      <w:r w:rsidRPr="00315AFB">
        <w:rPr>
          <w:rFonts w:ascii="Arial" w:hAnsi="Arial"/>
          <w:color w:val="850F6D" w:themeColor="text2"/>
          <w:sz w:val="24"/>
          <w:lang w:val="en-AU"/>
        </w:rPr>
        <w:t xml:space="preserve"> of the policy</w:t>
      </w:r>
      <w:r w:rsidR="00296E24" w:rsidRPr="00315AFB">
        <w:rPr>
          <w:rFonts w:ascii="Arial" w:hAnsi="Arial" w:cs="Arial"/>
          <w:iCs/>
          <w:color w:val="850F6D" w:themeColor="text2"/>
          <w:sz w:val="24"/>
          <w:szCs w:val="24"/>
          <w:lang w:val="en-AU"/>
        </w:rPr>
        <w:t>, laws,</w:t>
      </w:r>
      <w:r w:rsidRPr="00315AFB">
        <w:rPr>
          <w:rFonts w:ascii="Arial" w:hAnsi="Arial"/>
          <w:color w:val="850F6D" w:themeColor="text2"/>
          <w:sz w:val="24"/>
          <w:lang w:val="en-AU"/>
        </w:rPr>
        <w:t xml:space="preserve"> and </w:t>
      </w:r>
      <w:r w:rsidR="00FD591E" w:rsidRPr="00315AFB">
        <w:rPr>
          <w:rFonts w:ascii="Arial" w:hAnsi="Arial"/>
          <w:color w:val="850F6D" w:themeColor="text2"/>
          <w:sz w:val="24"/>
          <w:lang w:val="en-AU"/>
        </w:rPr>
        <w:t xml:space="preserve">company </w:t>
      </w:r>
      <w:r w:rsidR="00296E24" w:rsidRPr="00315AFB">
        <w:rPr>
          <w:rFonts w:ascii="Arial" w:hAnsi="Arial" w:cs="Arial"/>
          <w:iCs/>
          <w:color w:val="850F6D" w:themeColor="text2"/>
          <w:sz w:val="24"/>
          <w:szCs w:val="24"/>
          <w:lang w:val="en-AU"/>
        </w:rPr>
        <w:t>rules.</w:t>
      </w:r>
    </w:p>
    <w:p w14:paraId="465AF5BE" w14:textId="3951F5D7" w:rsidR="00174B05" w:rsidRPr="00315AFB" w:rsidRDefault="00174B05" w:rsidP="00315AFB">
      <w:pPr>
        <w:spacing w:line="240" w:lineRule="atLeast"/>
        <w:rPr>
          <w:rFonts w:ascii="Arial" w:hAnsi="Arial"/>
          <w:b/>
          <w:color w:val="5E6167"/>
          <w:sz w:val="24"/>
          <w:lang w:val="en-AU"/>
        </w:rPr>
      </w:pPr>
      <w:r w:rsidRPr="00315AFB">
        <w:rPr>
          <w:rFonts w:ascii="Arial" w:hAnsi="Arial"/>
          <w:b/>
          <w:color w:val="5E6167"/>
          <w:sz w:val="24"/>
          <w:lang w:val="en-AU"/>
        </w:rPr>
        <w:t>For example:</w:t>
      </w:r>
    </w:p>
    <w:p w14:paraId="490189F8" w14:textId="087A2A59"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[Employer name] is committed to </w:t>
      </w:r>
      <w:r w:rsidR="00285AC0" w:rsidRPr="00315AFB">
        <w:rPr>
          <w:rFonts w:ascii="Arial" w:hAnsi="Arial"/>
          <w:color w:val="262626" w:themeColor="text1" w:themeTint="D9"/>
          <w:sz w:val="24"/>
          <w:lang w:val="en-AU"/>
        </w:rPr>
        <w:t>creating a</w:t>
      </w:r>
      <w:r w:rsidR="000A6906" w:rsidRPr="00315AFB">
        <w:rPr>
          <w:rFonts w:ascii="Arial" w:hAnsi="Arial"/>
          <w:color w:val="262626" w:themeColor="text1" w:themeTint="D9"/>
          <w:sz w:val="24"/>
          <w:lang w:val="en-AU"/>
        </w:rPr>
        <w:t xml:space="preserve"> </w:t>
      </w:r>
      <w:r w:rsidRPr="00315AFB">
        <w:rPr>
          <w:rFonts w:ascii="Arial" w:hAnsi="Arial"/>
          <w:color w:val="262626" w:themeColor="text1" w:themeTint="D9"/>
          <w:sz w:val="24"/>
          <w:lang w:val="en-AU"/>
        </w:rPr>
        <w:t xml:space="preserve">workplace </w:t>
      </w:r>
      <w:r w:rsidR="000A6906" w:rsidRPr="00315AFB">
        <w:rPr>
          <w:rFonts w:ascii="Arial" w:hAnsi="Arial"/>
          <w:color w:val="262626" w:themeColor="text1" w:themeTint="D9"/>
          <w:sz w:val="24"/>
          <w:lang w:val="en-AU"/>
        </w:rPr>
        <w:t xml:space="preserve">where </w:t>
      </w:r>
      <w:r w:rsidRPr="00315AFB">
        <w:rPr>
          <w:rFonts w:ascii="Arial" w:hAnsi="Arial"/>
          <w:color w:val="262626" w:themeColor="text1" w:themeTint="D9"/>
          <w:sz w:val="24"/>
          <w:lang w:val="en-AU"/>
        </w:rPr>
        <w:t xml:space="preserve">people with disability </w:t>
      </w:r>
      <w:r w:rsidR="008E382A" w:rsidRPr="00315AFB">
        <w:rPr>
          <w:rFonts w:ascii="Arial" w:hAnsi="Arial"/>
          <w:color w:val="262626" w:themeColor="text1" w:themeTint="D9"/>
          <w:sz w:val="24"/>
          <w:lang w:val="en-AU"/>
        </w:rPr>
        <w:t xml:space="preserve">can fully take part in all areas </w:t>
      </w:r>
      <w:r w:rsidRPr="00315AFB">
        <w:rPr>
          <w:rFonts w:ascii="Arial" w:hAnsi="Arial"/>
          <w:color w:val="262626" w:themeColor="text1" w:themeTint="D9"/>
          <w:sz w:val="24"/>
          <w:lang w:val="en-AU"/>
        </w:rPr>
        <w:t xml:space="preserve">of </w:t>
      </w:r>
      <w:r w:rsidR="008E382A" w:rsidRPr="00315AFB">
        <w:rPr>
          <w:rFonts w:ascii="Arial" w:hAnsi="Arial"/>
          <w:color w:val="262626" w:themeColor="text1" w:themeTint="D9"/>
          <w:sz w:val="24"/>
          <w:lang w:val="en-AU"/>
        </w:rPr>
        <w:t>work</w:t>
      </w:r>
      <w:r w:rsidR="00F97917" w:rsidRPr="00315AFB">
        <w:rPr>
          <w:rFonts w:ascii="Arial" w:hAnsi="Arial" w:cs="Arial"/>
          <w:color w:val="262626" w:themeColor="text1" w:themeTint="D9"/>
          <w:sz w:val="24"/>
          <w:szCs w:val="24"/>
          <w:lang w:val="en-AU"/>
        </w:rPr>
        <w:t>. This can include</w:t>
      </w:r>
      <w:r w:rsidR="008E382A" w:rsidRPr="00315AFB">
        <w:rPr>
          <w:rFonts w:ascii="Arial" w:hAnsi="Arial" w:cs="Arial"/>
          <w:color w:val="262626" w:themeColor="text1" w:themeTint="D9"/>
        </w:rPr>
        <w:t>work</w:t>
      </w:r>
      <w:r w:rsidRPr="00315AFB">
        <w:rPr>
          <w:rFonts w:ascii="Arial" w:hAnsi="Arial"/>
          <w:color w:val="262626" w:themeColor="text1" w:themeTint="D9"/>
          <w:sz w:val="24"/>
          <w:lang w:val="en-AU"/>
        </w:rPr>
        <w:t xml:space="preserve"> job design, </w:t>
      </w:r>
      <w:r w:rsidR="00C157ED" w:rsidRPr="00315AFB">
        <w:rPr>
          <w:rFonts w:ascii="Arial" w:hAnsi="Arial"/>
          <w:color w:val="262626" w:themeColor="text1" w:themeTint="D9"/>
          <w:sz w:val="24"/>
          <w:lang w:val="en-AU"/>
        </w:rPr>
        <w:t xml:space="preserve">hiring, training, and leaving </w:t>
      </w:r>
      <w:r w:rsidR="00F97917" w:rsidRPr="00315AFB">
        <w:rPr>
          <w:rFonts w:ascii="Arial" w:hAnsi="Arial" w:cs="Arial"/>
          <w:color w:val="262626" w:themeColor="text1" w:themeTint="D9"/>
          <w:sz w:val="24"/>
          <w:szCs w:val="24"/>
          <w:lang w:val="en-AU"/>
        </w:rPr>
        <w:t xml:space="preserve">the </w:t>
      </w:r>
      <w:r w:rsidR="00C157ED" w:rsidRPr="00315AFB">
        <w:rPr>
          <w:rFonts w:ascii="Arial" w:hAnsi="Arial"/>
          <w:color w:val="262626" w:themeColor="text1" w:themeTint="D9"/>
          <w:sz w:val="24"/>
          <w:lang w:val="en-AU"/>
        </w:rPr>
        <w:t>organi</w:t>
      </w:r>
      <w:r w:rsidR="006A4F6F" w:rsidRPr="00315AFB">
        <w:rPr>
          <w:rFonts w:ascii="Arial" w:hAnsi="Arial"/>
          <w:color w:val="262626" w:themeColor="text1" w:themeTint="D9"/>
          <w:sz w:val="24"/>
          <w:lang w:val="en-AU"/>
        </w:rPr>
        <w:t>s</w:t>
      </w:r>
      <w:r w:rsidR="00C157ED" w:rsidRPr="00315AFB">
        <w:rPr>
          <w:rFonts w:ascii="Arial" w:hAnsi="Arial"/>
          <w:color w:val="262626" w:themeColor="text1" w:themeTint="D9"/>
          <w:sz w:val="24"/>
          <w:lang w:val="en-AU"/>
        </w:rPr>
        <w:t>ation.</w:t>
      </w:r>
    </w:p>
    <w:p w14:paraId="4175641E" w14:textId="6ADA854E" w:rsidR="00F97917" w:rsidRPr="00315AFB" w:rsidRDefault="00174B05" w:rsidP="00AF5832">
      <w:pPr>
        <w:pStyle w:val="Subtitle"/>
        <w:spacing w:before="180" w:after="80" w:line="240" w:lineRule="atLeast"/>
        <w:contextualSpacing w:val="0"/>
        <w:rPr>
          <w:rFonts w:ascii="Arial" w:hAnsi="Arial"/>
          <w:b w:val="0"/>
          <w:color w:val="262626" w:themeColor="text1" w:themeTint="D9"/>
          <w:sz w:val="24"/>
          <w:lang w:val="en-AU"/>
        </w:rPr>
      </w:pPr>
      <w:r w:rsidRPr="00315AFB">
        <w:rPr>
          <w:rFonts w:ascii="Arial" w:hAnsi="Arial"/>
          <w:b w:val="0"/>
          <w:color w:val="262626" w:themeColor="text1" w:themeTint="D9"/>
          <w:sz w:val="24"/>
          <w:lang w:val="en-AU"/>
        </w:rPr>
        <w:t xml:space="preserve">In </w:t>
      </w:r>
      <w:r w:rsidR="006A4F6F" w:rsidRPr="00315AFB">
        <w:rPr>
          <w:rFonts w:ascii="Arial" w:hAnsi="Arial"/>
          <w:b w:val="0"/>
          <w:color w:val="262626" w:themeColor="text1" w:themeTint="D9"/>
          <w:sz w:val="24"/>
          <w:lang w:val="en-AU"/>
        </w:rPr>
        <w:t>line</w:t>
      </w:r>
      <w:r w:rsidRPr="00315AFB">
        <w:rPr>
          <w:rFonts w:ascii="Arial" w:hAnsi="Arial"/>
          <w:b w:val="0"/>
          <w:color w:val="262626" w:themeColor="text1" w:themeTint="D9"/>
          <w:sz w:val="24"/>
          <w:lang w:val="en-AU"/>
        </w:rPr>
        <w:t xml:space="preserve"> with the Disability Discrimination Act, 1992 (DDA)</w:t>
      </w:r>
      <w:r w:rsidR="006A4F6F" w:rsidRPr="00315AFB">
        <w:rPr>
          <w:rFonts w:ascii="Arial" w:hAnsi="Arial"/>
          <w:b w:val="0"/>
          <w:color w:val="262626" w:themeColor="text1" w:themeTint="D9"/>
          <w:sz w:val="24"/>
          <w:lang w:val="en-AU"/>
        </w:rPr>
        <w:t>,</w:t>
      </w:r>
      <w:r w:rsidRPr="00315AFB">
        <w:rPr>
          <w:rFonts w:ascii="Arial" w:hAnsi="Arial"/>
          <w:b w:val="0"/>
          <w:color w:val="262626" w:themeColor="text1" w:themeTint="D9"/>
          <w:sz w:val="24"/>
          <w:lang w:val="en-AU"/>
        </w:rPr>
        <w:t xml:space="preserve"> relevant state </w:t>
      </w:r>
      <w:r w:rsidR="00F97917" w:rsidRPr="00315AFB">
        <w:rPr>
          <w:rFonts w:ascii="Arial" w:hAnsi="Arial"/>
          <w:b w:val="0"/>
          <w:color w:val="262626" w:themeColor="text1" w:themeTint="D9"/>
          <w:sz w:val="24"/>
          <w:lang w:val="en-AU"/>
        </w:rPr>
        <w:t>laws (like the</w:t>
      </w:r>
      <w:r w:rsidRPr="00315AFB">
        <w:rPr>
          <w:rFonts w:ascii="Arial" w:hAnsi="Arial"/>
          <w:b w:val="0"/>
          <w:color w:val="262626" w:themeColor="text1" w:themeTint="D9"/>
          <w:sz w:val="24"/>
          <w:lang w:val="en-AU"/>
        </w:rPr>
        <w:t xml:space="preserve"> Victorian Equal Opportunity Act, 2010), </w:t>
      </w:r>
      <w:r w:rsidR="00E118EE" w:rsidRPr="00315AFB">
        <w:rPr>
          <w:rFonts w:ascii="Arial" w:hAnsi="Arial"/>
          <w:b w:val="0"/>
          <w:color w:val="262626" w:themeColor="text1" w:themeTint="D9"/>
          <w:sz w:val="24"/>
          <w:lang w:val="en-AU"/>
        </w:rPr>
        <w:t xml:space="preserve">and </w:t>
      </w:r>
      <w:r w:rsidRPr="00315AFB">
        <w:rPr>
          <w:rFonts w:ascii="Arial" w:hAnsi="Arial"/>
          <w:b w:val="0"/>
          <w:color w:val="262626" w:themeColor="text1" w:themeTint="D9"/>
          <w:sz w:val="24"/>
          <w:lang w:val="en-AU"/>
        </w:rPr>
        <w:t xml:space="preserve">our </w:t>
      </w:r>
      <w:r w:rsidR="00E118EE" w:rsidRPr="00315AFB">
        <w:rPr>
          <w:rFonts w:ascii="Arial" w:hAnsi="Arial"/>
          <w:b w:val="0"/>
          <w:color w:val="262626" w:themeColor="text1" w:themeTint="D9"/>
          <w:sz w:val="24"/>
          <w:lang w:val="en-AU"/>
        </w:rPr>
        <w:t xml:space="preserve">internal </w:t>
      </w:r>
      <w:r w:rsidRPr="00315AFB">
        <w:rPr>
          <w:rFonts w:ascii="Arial" w:hAnsi="Arial"/>
          <w:b w:val="0"/>
          <w:color w:val="262626" w:themeColor="text1" w:themeTint="D9"/>
          <w:sz w:val="24"/>
          <w:lang w:val="en-AU"/>
        </w:rPr>
        <w:t xml:space="preserve">diversity </w:t>
      </w:r>
      <w:r w:rsidR="00315AFB" w:rsidRPr="00315AFB">
        <w:rPr>
          <w:rFonts w:ascii="Arial" w:hAnsi="Arial"/>
          <w:b w:val="0"/>
          <w:color w:val="262626" w:themeColor="text1" w:themeTint="D9"/>
          <w:sz w:val="24"/>
          <w:lang w:val="en-AU"/>
        </w:rPr>
        <w:t>pol</w:t>
      </w:r>
      <w:r w:rsidR="00315AFB">
        <w:rPr>
          <w:rFonts w:ascii="Arial" w:hAnsi="Arial"/>
          <w:b w:val="0"/>
          <w:color w:val="262626" w:themeColor="text1" w:themeTint="D9"/>
          <w:sz w:val="24"/>
          <w:lang w:val="en-AU"/>
        </w:rPr>
        <w:t>icies</w:t>
      </w:r>
      <w:r w:rsidRPr="00315AFB">
        <w:rPr>
          <w:rFonts w:ascii="Arial" w:hAnsi="Arial"/>
          <w:b w:val="0"/>
          <w:color w:val="262626" w:themeColor="text1" w:themeTint="D9"/>
          <w:sz w:val="24"/>
          <w:lang w:val="en-AU"/>
        </w:rPr>
        <w:t xml:space="preserve">, [Employer name] </w:t>
      </w:r>
      <w:r w:rsidR="00315AFB" w:rsidRPr="00315AFB">
        <w:rPr>
          <w:rFonts w:ascii="Arial" w:hAnsi="Arial"/>
          <w:b w:val="0"/>
          <w:color w:val="262626" w:themeColor="text1" w:themeTint="D9"/>
          <w:sz w:val="24"/>
          <w:lang w:val="en-AU"/>
        </w:rPr>
        <w:t>is</w:t>
      </w:r>
      <w:r w:rsidRPr="00315AFB">
        <w:rPr>
          <w:rFonts w:ascii="Arial" w:hAnsi="Arial"/>
          <w:b w:val="0"/>
          <w:color w:val="262626" w:themeColor="text1" w:themeTint="D9"/>
          <w:sz w:val="24"/>
          <w:lang w:val="en-AU"/>
        </w:rPr>
        <w:t xml:space="preserve"> commit</w:t>
      </w:r>
      <w:r w:rsidR="00984384" w:rsidRPr="00315AFB">
        <w:rPr>
          <w:rFonts w:ascii="Arial" w:hAnsi="Arial"/>
          <w:b w:val="0"/>
          <w:color w:val="262626" w:themeColor="text1" w:themeTint="D9"/>
          <w:sz w:val="24"/>
          <w:lang w:val="en-AU"/>
        </w:rPr>
        <w:t>ted</w:t>
      </w:r>
      <w:r w:rsidRPr="00315AFB">
        <w:rPr>
          <w:rFonts w:ascii="Arial" w:hAnsi="Arial"/>
          <w:b w:val="0"/>
          <w:color w:val="262626" w:themeColor="text1" w:themeTint="D9"/>
          <w:sz w:val="24"/>
          <w:lang w:val="en-AU"/>
        </w:rPr>
        <w:t xml:space="preserve"> to </w:t>
      </w:r>
      <w:r w:rsidR="00984384" w:rsidRPr="00315AFB">
        <w:rPr>
          <w:rFonts w:ascii="Arial" w:hAnsi="Arial"/>
          <w:b w:val="0"/>
          <w:color w:val="262626" w:themeColor="text1" w:themeTint="D9"/>
          <w:sz w:val="24"/>
          <w:lang w:val="en-AU"/>
        </w:rPr>
        <w:t xml:space="preserve">making </w:t>
      </w:r>
      <w:r w:rsidRPr="00315AFB">
        <w:rPr>
          <w:rFonts w:ascii="Arial" w:hAnsi="Arial"/>
          <w:b w:val="0"/>
          <w:color w:val="262626" w:themeColor="text1" w:themeTint="D9"/>
          <w:sz w:val="24"/>
          <w:lang w:val="en-AU"/>
        </w:rPr>
        <w:t xml:space="preserve">reasonable </w:t>
      </w:r>
      <w:r w:rsidR="00F97917" w:rsidRPr="00315AFB">
        <w:rPr>
          <w:rFonts w:ascii="Arial" w:hAnsi="Arial"/>
          <w:b w:val="0"/>
          <w:color w:val="262626" w:themeColor="text1" w:themeTint="D9"/>
          <w:sz w:val="24"/>
          <w:lang w:val="en-AU"/>
        </w:rPr>
        <w:t>adjustments (or workplace adjustments)</w:t>
      </w:r>
      <w:r w:rsidRPr="00315AFB">
        <w:rPr>
          <w:rFonts w:ascii="Arial" w:hAnsi="Arial"/>
          <w:b w:val="0"/>
          <w:color w:val="262626" w:themeColor="text1" w:themeTint="D9"/>
          <w:sz w:val="24"/>
          <w:lang w:val="en-AU"/>
        </w:rPr>
        <w:t xml:space="preserve"> to </w:t>
      </w:r>
      <w:r w:rsidR="00C70A4C" w:rsidRPr="00315AFB">
        <w:rPr>
          <w:rFonts w:ascii="Arial" w:hAnsi="Arial"/>
          <w:b w:val="0"/>
          <w:color w:val="262626" w:themeColor="text1" w:themeTint="D9"/>
          <w:sz w:val="24"/>
          <w:lang w:val="en-AU"/>
        </w:rPr>
        <w:t xml:space="preserve">support </w:t>
      </w:r>
      <w:r w:rsidRPr="00315AFB">
        <w:rPr>
          <w:rFonts w:ascii="Arial" w:hAnsi="Arial"/>
          <w:b w:val="0"/>
          <w:color w:val="262626" w:themeColor="text1" w:themeTint="D9"/>
          <w:sz w:val="24"/>
          <w:lang w:val="en-AU"/>
        </w:rPr>
        <w:t xml:space="preserve">people with disability. </w:t>
      </w:r>
    </w:p>
    <w:p w14:paraId="12E2791D" w14:textId="0F15A035" w:rsidR="00174B05" w:rsidRPr="00315AFB" w:rsidRDefault="00F97917" w:rsidP="00315AFB">
      <w:pPr>
        <w:pStyle w:val="Subtitle"/>
        <w:spacing w:before="180" w:after="80" w:line="240" w:lineRule="atLeast"/>
        <w:contextualSpacing w:val="0"/>
        <w:rPr>
          <w:rFonts w:ascii="Arial" w:hAnsi="Arial"/>
          <w:color w:val="262626" w:themeColor="text1" w:themeTint="D9"/>
          <w:sz w:val="24"/>
          <w:lang w:val="en-AU"/>
        </w:rPr>
      </w:pPr>
      <w:r w:rsidRPr="00315AFB">
        <w:rPr>
          <w:rFonts w:ascii="Arial" w:hAnsi="Arial"/>
          <w:b w:val="0"/>
          <w:color w:val="262626" w:themeColor="text1" w:themeTint="D9"/>
          <w:sz w:val="24"/>
          <w:lang w:val="en-AU"/>
        </w:rPr>
        <w:t>These</w:t>
      </w:r>
      <w:r w:rsidR="00174B05" w:rsidRPr="00315AFB">
        <w:rPr>
          <w:rFonts w:ascii="Arial" w:hAnsi="Arial"/>
          <w:b w:val="0"/>
          <w:color w:val="262626" w:themeColor="text1" w:themeTint="D9"/>
          <w:sz w:val="24"/>
          <w:lang w:val="en-AU"/>
        </w:rPr>
        <w:t xml:space="preserve"> adjustments will </w:t>
      </w:r>
      <w:r w:rsidRPr="00315AFB">
        <w:rPr>
          <w:rFonts w:ascii="Arial" w:hAnsi="Arial"/>
          <w:b w:val="0"/>
          <w:color w:val="262626" w:themeColor="text1" w:themeTint="D9"/>
          <w:sz w:val="24"/>
          <w:lang w:val="en-AU"/>
        </w:rPr>
        <w:t>help</w:t>
      </w:r>
      <w:r w:rsidR="00174B05" w:rsidRPr="00315AFB">
        <w:rPr>
          <w:rFonts w:ascii="Arial" w:hAnsi="Arial"/>
          <w:b w:val="0"/>
          <w:color w:val="262626" w:themeColor="text1" w:themeTint="D9"/>
          <w:sz w:val="24"/>
          <w:lang w:val="en-AU"/>
        </w:rPr>
        <w:t xml:space="preserve"> skilled people with disability to perform </w:t>
      </w:r>
      <w:r w:rsidRPr="00315AFB">
        <w:rPr>
          <w:rFonts w:ascii="Arial" w:hAnsi="Arial"/>
          <w:b w:val="0"/>
          <w:color w:val="262626" w:themeColor="text1" w:themeTint="D9"/>
          <w:sz w:val="24"/>
          <w:lang w:val="en-AU"/>
        </w:rPr>
        <w:t>their jobs</w:t>
      </w:r>
      <w:r w:rsidR="00174B05" w:rsidRPr="00315AFB">
        <w:rPr>
          <w:rFonts w:ascii="Arial" w:hAnsi="Arial"/>
          <w:b w:val="0"/>
          <w:color w:val="262626" w:themeColor="text1" w:themeTint="D9"/>
          <w:sz w:val="24"/>
          <w:lang w:val="en-AU"/>
        </w:rPr>
        <w:t xml:space="preserve"> inherent requirements </w:t>
      </w:r>
      <w:r w:rsidR="006F612D" w:rsidRPr="00315AFB">
        <w:rPr>
          <w:rFonts w:ascii="Arial" w:hAnsi="Arial"/>
          <w:b w:val="0"/>
          <w:color w:val="262626" w:themeColor="text1" w:themeTint="D9"/>
          <w:sz w:val="24"/>
          <w:lang w:val="en-AU"/>
        </w:rPr>
        <w:t>(or essential parts)</w:t>
      </w:r>
      <w:r w:rsidR="00174B05" w:rsidRPr="00315AFB">
        <w:rPr>
          <w:rFonts w:ascii="Arial" w:hAnsi="Arial"/>
          <w:b w:val="0"/>
          <w:color w:val="262626" w:themeColor="text1" w:themeTint="D9"/>
          <w:sz w:val="24"/>
          <w:lang w:val="en-AU"/>
        </w:rPr>
        <w:t xml:space="preserve"> unless </w:t>
      </w:r>
      <w:r w:rsidRPr="00315AFB">
        <w:rPr>
          <w:rFonts w:ascii="Arial" w:hAnsi="Arial"/>
          <w:b w:val="0"/>
          <w:color w:val="262626" w:themeColor="text1" w:themeTint="D9"/>
          <w:sz w:val="24"/>
          <w:lang w:val="en-AU"/>
        </w:rPr>
        <w:t>it</w:t>
      </w:r>
      <w:r w:rsidR="00174B05" w:rsidRPr="00315AFB">
        <w:rPr>
          <w:rFonts w:ascii="Arial" w:hAnsi="Arial"/>
          <w:b w:val="0"/>
          <w:color w:val="262626" w:themeColor="text1" w:themeTint="D9"/>
          <w:sz w:val="24"/>
          <w:lang w:val="en-AU"/>
        </w:rPr>
        <w:t xml:space="preserve"> to </w:t>
      </w:r>
      <w:r w:rsidRPr="00315AFB">
        <w:rPr>
          <w:rFonts w:ascii="Arial" w:hAnsi="Arial"/>
          <w:b w:val="0"/>
          <w:color w:val="262626" w:themeColor="text1" w:themeTint="D9"/>
          <w:sz w:val="24"/>
          <w:lang w:val="en-AU"/>
        </w:rPr>
        <w:t>causes</w:t>
      </w:r>
      <w:r w:rsidR="00174B05" w:rsidRPr="00315AFB">
        <w:rPr>
          <w:rFonts w:ascii="Arial" w:hAnsi="Arial"/>
          <w:b w:val="0"/>
          <w:color w:val="262626" w:themeColor="text1" w:themeTint="D9"/>
          <w:sz w:val="24"/>
          <w:lang w:val="en-AU"/>
        </w:rPr>
        <w:t xml:space="preserve"> undue hardship to our organisation.</w:t>
      </w:r>
    </w:p>
    <w:p w14:paraId="46E7795B" w14:textId="7FB7188C" w:rsidR="00174B05" w:rsidRPr="00315AFB" w:rsidRDefault="00174B05" w:rsidP="00315AFB">
      <w:pPr>
        <w:pStyle w:val="Subtitle"/>
        <w:spacing w:before="180" w:after="80" w:line="240" w:lineRule="atLeast"/>
        <w:contextualSpacing w:val="0"/>
        <w:rPr>
          <w:rFonts w:ascii="Arial" w:hAnsi="Arial"/>
          <w:color w:val="262626" w:themeColor="text1" w:themeTint="D9"/>
          <w:sz w:val="24"/>
          <w:lang w:val="en-AU"/>
        </w:rPr>
      </w:pPr>
      <w:r w:rsidRPr="00315AFB">
        <w:rPr>
          <w:rFonts w:ascii="Arial" w:hAnsi="Arial"/>
          <w:b w:val="0"/>
          <w:color w:val="262626" w:themeColor="text1" w:themeTint="D9"/>
          <w:sz w:val="24"/>
          <w:lang w:val="en-AU"/>
        </w:rPr>
        <w:t xml:space="preserve">The purpose of this policy is to </w:t>
      </w:r>
      <w:r w:rsidR="00F97917" w:rsidRPr="00315AFB">
        <w:rPr>
          <w:rFonts w:ascii="Arial" w:hAnsi="Arial"/>
          <w:b w:val="0"/>
          <w:color w:val="262626" w:themeColor="text1" w:themeTint="D9"/>
          <w:sz w:val="24"/>
          <w:lang w:val="en-AU"/>
        </w:rPr>
        <w:t>explain</w:t>
      </w:r>
      <w:r w:rsidRPr="00315AFB">
        <w:rPr>
          <w:rFonts w:ascii="Arial" w:hAnsi="Arial"/>
          <w:b w:val="0"/>
          <w:color w:val="262626" w:themeColor="text1" w:themeTint="D9"/>
          <w:sz w:val="24"/>
          <w:lang w:val="en-AU"/>
        </w:rPr>
        <w:t xml:space="preserve"> the principles and </w:t>
      </w:r>
      <w:r w:rsidR="00F97917" w:rsidRPr="00315AFB">
        <w:rPr>
          <w:rFonts w:ascii="Arial" w:hAnsi="Arial"/>
          <w:b w:val="0"/>
          <w:color w:val="262626" w:themeColor="text1" w:themeTint="D9"/>
          <w:sz w:val="24"/>
          <w:lang w:val="en-AU"/>
        </w:rPr>
        <w:t>steps for</w:t>
      </w:r>
      <w:r w:rsidRPr="00315AFB">
        <w:rPr>
          <w:rFonts w:ascii="Arial" w:hAnsi="Arial"/>
          <w:b w:val="0"/>
          <w:color w:val="262626" w:themeColor="text1" w:themeTint="D9"/>
          <w:sz w:val="24"/>
          <w:lang w:val="en-AU"/>
        </w:rPr>
        <w:t xml:space="preserve"> making reasonable adjustments in the workplace to meet the needs of current and </w:t>
      </w:r>
      <w:r w:rsidR="00F97917" w:rsidRPr="00315AFB">
        <w:rPr>
          <w:rFonts w:ascii="Arial" w:hAnsi="Arial"/>
          <w:b w:val="0"/>
          <w:color w:val="262626" w:themeColor="text1" w:themeTint="D9"/>
          <w:sz w:val="24"/>
          <w:lang w:val="en-AU"/>
        </w:rPr>
        <w:t>future</w:t>
      </w:r>
      <w:r w:rsidRPr="00315AFB">
        <w:rPr>
          <w:rFonts w:ascii="Arial" w:hAnsi="Arial"/>
          <w:b w:val="0"/>
          <w:color w:val="262626" w:themeColor="text1" w:themeTint="D9"/>
          <w:sz w:val="24"/>
          <w:lang w:val="en-AU"/>
        </w:rPr>
        <w:t xml:space="preserve"> staff with disability.</w:t>
      </w:r>
    </w:p>
    <w:p w14:paraId="0584E65A" w14:textId="3BC2D809" w:rsidR="00174B05" w:rsidRPr="00315AFB" w:rsidRDefault="00174B05" w:rsidP="001660DD">
      <w:pPr>
        <w:pStyle w:val="Heading2"/>
      </w:pPr>
      <w:r w:rsidRPr="00315AFB">
        <w:t>Definitions</w:t>
      </w:r>
    </w:p>
    <w:p w14:paraId="7953166D" w14:textId="5081C200" w:rsidR="00174B05" w:rsidRPr="00315AFB" w:rsidRDefault="00174B05" w:rsidP="00315AFB">
      <w:pPr>
        <w:pStyle w:val="Subtitle"/>
        <w:spacing w:before="180" w:after="80" w:line="280" w:lineRule="atLeast"/>
        <w:contextualSpacing w:val="0"/>
        <w:rPr>
          <w:rFonts w:ascii="Arial" w:hAnsi="Arial"/>
          <w:color w:val="262626" w:themeColor="text1" w:themeTint="D9"/>
          <w:sz w:val="24"/>
          <w:lang w:val="en-AU"/>
        </w:rPr>
      </w:pPr>
      <w:r w:rsidRPr="00315AFB">
        <w:rPr>
          <w:rFonts w:ascii="Arial" w:hAnsi="Arial"/>
          <w:b w:val="0"/>
          <w:color w:val="262626" w:themeColor="text1" w:themeTint="D9"/>
          <w:sz w:val="24"/>
          <w:lang w:val="en-AU"/>
        </w:rPr>
        <w:t xml:space="preserve">This section </w:t>
      </w:r>
      <w:r w:rsidR="00103000" w:rsidRPr="00315AFB">
        <w:rPr>
          <w:rFonts w:ascii="Arial" w:hAnsi="Arial"/>
          <w:b w:val="0"/>
          <w:color w:val="262626" w:themeColor="text1" w:themeTint="D9"/>
          <w:sz w:val="24"/>
          <w:lang w:val="en-AU"/>
        </w:rPr>
        <w:t>defines important terms</w:t>
      </w:r>
      <w:r w:rsidRPr="00315AFB">
        <w:rPr>
          <w:rFonts w:ascii="Arial" w:hAnsi="Arial"/>
          <w:b w:val="0"/>
          <w:color w:val="262626" w:themeColor="text1" w:themeTint="D9"/>
          <w:sz w:val="24"/>
          <w:lang w:val="en-AU"/>
        </w:rPr>
        <w:t xml:space="preserve"> and </w:t>
      </w:r>
      <w:r w:rsidR="00103000" w:rsidRPr="00315AFB">
        <w:rPr>
          <w:rFonts w:ascii="Arial" w:hAnsi="Arial"/>
          <w:b w:val="0"/>
          <w:color w:val="262626" w:themeColor="text1" w:themeTint="D9"/>
          <w:sz w:val="24"/>
          <w:lang w:val="en-AU"/>
        </w:rPr>
        <w:t>ideas. It might</w:t>
      </w:r>
      <w:r w:rsidRPr="00315AFB">
        <w:rPr>
          <w:rFonts w:ascii="Arial" w:hAnsi="Arial"/>
          <w:b w:val="0"/>
          <w:color w:val="262626" w:themeColor="text1" w:themeTint="D9"/>
          <w:sz w:val="24"/>
          <w:lang w:val="en-AU"/>
        </w:rPr>
        <w:t xml:space="preserve"> include definitions of disability, </w:t>
      </w:r>
      <w:r w:rsidR="00103000" w:rsidRPr="00315AFB">
        <w:rPr>
          <w:rFonts w:ascii="Arial" w:hAnsi="Arial"/>
          <w:b w:val="0"/>
          <w:color w:val="262626" w:themeColor="text1" w:themeTint="D9"/>
          <w:sz w:val="24"/>
          <w:lang w:val="en-AU"/>
        </w:rPr>
        <w:t xml:space="preserve">sharing information about disability (previously called </w:t>
      </w:r>
      <w:r w:rsidRPr="00315AFB">
        <w:rPr>
          <w:rFonts w:ascii="Arial" w:hAnsi="Arial"/>
          <w:b w:val="0"/>
          <w:color w:val="262626" w:themeColor="text1" w:themeTint="D9"/>
          <w:sz w:val="24"/>
          <w:lang w:val="en-AU"/>
        </w:rPr>
        <w:t>disclosure</w:t>
      </w:r>
      <w:r w:rsidR="00103000" w:rsidRPr="00315AFB">
        <w:rPr>
          <w:rFonts w:ascii="Arial" w:hAnsi="Arial"/>
          <w:b w:val="0"/>
          <w:color w:val="262626" w:themeColor="text1" w:themeTint="D9"/>
          <w:sz w:val="24"/>
          <w:lang w:val="en-AU"/>
        </w:rPr>
        <w:t>),</w:t>
      </w:r>
      <w:r w:rsidRPr="00315AFB">
        <w:rPr>
          <w:rFonts w:ascii="Arial" w:hAnsi="Arial"/>
          <w:b w:val="0"/>
          <w:color w:val="262626" w:themeColor="text1" w:themeTint="D9"/>
          <w:sz w:val="24"/>
          <w:lang w:val="en-AU"/>
        </w:rPr>
        <w:t xml:space="preserve"> discrimination, inherent requirements, merit principle, reasonable adjustment</w:t>
      </w:r>
      <w:r w:rsidR="00103000" w:rsidRPr="00315AFB">
        <w:rPr>
          <w:rFonts w:ascii="Arial" w:hAnsi="Arial"/>
          <w:b w:val="0"/>
          <w:color w:val="262626" w:themeColor="text1" w:themeTint="D9"/>
          <w:sz w:val="24"/>
          <w:lang w:val="en-AU"/>
        </w:rPr>
        <w:t>,</w:t>
      </w:r>
      <w:r w:rsidRPr="00315AFB">
        <w:rPr>
          <w:rFonts w:ascii="Arial" w:hAnsi="Arial"/>
          <w:b w:val="0"/>
          <w:color w:val="262626" w:themeColor="text1" w:themeTint="D9"/>
          <w:sz w:val="24"/>
          <w:lang w:val="en-AU"/>
        </w:rPr>
        <w:t xml:space="preserve"> and unjustifiable hardship.</w:t>
      </w:r>
    </w:p>
    <w:p w14:paraId="3551E7DA" w14:textId="027FD2CE" w:rsidR="00174B05" w:rsidRPr="00315AFB" w:rsidRDefault="00174B05" w:rsidP="00315AFB">
      <w:pPr>
        <w:pStyle w:val="Subtitle"/>
        <w:spacing w:before="180" w:after="80" w:line="280" w:lineRule="atLeast"/>
        <w:contextualSpacing w:val="0"/>
        <w:rPr>
          <w:rFonts w:ascii="Arial" w:hAnsi="Arial"/>
          <w:color w:val="262626" w:themeColor="text1" w:themeTint="D9"/>
          <w:sz w:val="24"/>
          <w:lang w:val="en-AU"/>
        </w:rPr>
      </w:pPr>
      <w:r w:rsidRPr="00315AFB">
        <w:rPr>
          <w:rFonts w:ascii="Arial" w:hAnsi="Arial"/>
          <w:b w:val="0"/>
          <w:color w:val="262626" w:themeColor="text1" w:themeTint="D9"/>
          <w:sz w:val="24"/>
          <w:lang w:val="en-AU"/>
        </w:rPr>
        <w:t>The number of definitions included may depend on whether other broader policy documents already exist (</w:t>
      </w:r>
      <w:r w:rsidR="00103000" w:rsidRPr="00315AFB">
        <w:rPr>
          <w:rFonts w:ascii="Arial" w:hAnsi="Arial"/>
          <w:b w:val="0"/>
          <w:color w:val="262626" w:themeColor="text1" w:themeTint="D9"/>
          <w:sz w:val="24"/>
          <w:lang w:val="en-AU"/>
        </w:rPr>
        <w:t>like a</w:t>
      </w:r>
      <w:r w:rsidRPr="00315AFB">
        <w:rPr>
          <w:rFonts w:ascii="Arial" w:hAnsi="Arial"/>
          <w:b w:val="0"/>
          <w:color w:val="262626" w:themeColor="text1" w:themeTint="D9"/>
          <w:sz w:val="24"/>
          <w:lang w:val="en-AU"/>
        </w:rPr>
        <w:t xml:space="preserve"> disability action plan</w:t>
      </w:r>
      <w:r w:rsidR="00103000" w:rsidRPr="00315AFB">
        <w:rPr>
          <w:rFonts w:ascii="Arial" w:hAnsi="Arial" w:cs="Arial"/>
          <w:b w:val="0"/>
          <w:bCs w:val="0"/>
          <w:color w:val="262626" w:themeColor="text1" w:themeTint="D9"/>
          <w:sz w:val="24"/>
          <w:lang w:val="en-AU"/>
        </w:rPr>
        <w:t xml:space="preserve"> or</w:t>
      </w:r>
      <w:r w:rsidRPr="00315AFB">
        <w:rPr>
          <w:rFonts w:ascii="Arial" w:hAnsi="Arial"/>
          <w:b w:val="0"/>
          <w:color w:val="262626" w:themeColor="text1" w:themeTint="D9"/>
          <w:sz w:val="24"/>
          <w:lang w:val="en-AU"/>
        </w:rPr>
        <w:t xml:space="preserve"> diversity and inclusion policy).</w:t>
      </w:r>
    </w:p>
    <w:p w14:paraId="0DBE46A8" w14:textId="2185E66A" w:rsidR="00174B05" w:rsidRPr="00315AFB" w:rsidRDefault="00174B05" w:rsidP="001660DD">
      <w:pPr>
        <w:pStyle w:val="Heading2"/>
      </w:pPr>
      <w:r w:rsidRPr="00315AFB">
        <w:t>Disability</w:t>
      </w:r>
    </w:p>
    <w:p w14:paraId="5DD64923" w14:textId="3C10EFF5" w:rsidR="00174B05" w:rsidRPr="00315AFB" w:rsidRDefault="00174B05" w:rsidP="00315AFB">
      <w:pPr>
        <w:suppressAutoHyphens w:val="0"/>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This policy </w:t>
      </w:r>
      <w:r w:rsidR="00E067E2" w:rsidRPr="00315AFB">
        <w:rPr>
          <w:rFonts w:ascii="Arial" w:hAnsi="Arial" w:cs="Arial"/>
          <w:color w:val="262626" w:themeColor="text1" w:themeTint="D9"/>
          <w:sz w:val="24"/>
          <w:szCs w:val="24"/>
          <w:lang w:val="en-AU"/>
        </w:rPr>
        <w:t>uses the</w:t>
      </w:r>
      <w:r w:rsidR="005457AF" w:rsidRPr="00315AFB">
        <w:rPr>
          <w:rFonts w:ascii="Arial" w:hAnsi="Arial"/>
          <w:color w:val="262626" w:themeColor="text1" w:themeTint="D9"/>
          <w:sz w:val="24"/>
          <w:lang w:val="en-AU"/>
        </w:rPr>
        <w:t xml:space="preserve"> </w:t>
      </w:r>
      <w:r w:rsidR="00315AFB" w:rsidRPr="00315AFB">
        <w:rPr>
          <w:rFonts w:ascii="Arial" w:hAnsi="Arial"/>
          <w:strike/>
          <w:color w:val="262626" w:themeColor="text1" w:themeTint="D9"/>
          <w:sz w:val="24"/>
          <w:lang w:val="en-AU"/>
        </w:rPr>
        <w:t>b</w:t>
      </w:r>
      <w:r w:rsidR="00315AFB" w:rsidRPr="00315AFB">
        <w:rPr>
          <w:rFonts w:ascii="Arial" w:hAnsi="Arial"/>
          <w:color w:val="262626" w:themeColor="text1" w:themeTint="D9"/>
          <w:sz w:val="24"/>
          <w:lang w:val="en-AU"/>
        </w:rPr>
        <w:t>road</w:t>
      </w:r>
      <w:r w:rsidRPr="00315AFB">
        <w:rPr>
          <w:rFonts w:ascii="Arial" w:hAnsi="Arial"/>
          <w:color w:val="262626" w:themeColor="text1" w:themeTint="D9"/>
          <w:sz w:val="24"/>
          <w:lang w:val="en-AU"/>
        </w:rPr>
        <w:t xml:space="preserve"> definition of ‘disability’ set out in the DDA</w:t>
      </w:r>
      <w:r w:rsidR="00331A48" w:rsidRPr="00315AFB">
        <w:rPr>
          <w:rFonts w:ascii="Arial" w:hAnsi="Arial"/>
          <w:color w:val="262626" w:themeColor="text1" w:themeTint="D9"/>
          <w:sz w:val="24"/>
          <w:lang w:val="en-AU"/>
        </w:rPr>
        <w:t xml:space="preserve">. Disability includes any </w:t>
      </w:r>
      <w:r w:rsidR="00E067E2" w:rsidRPr="00315AFB">
        <w:rPr>
          <w:rFonts w:ascii="Arial" w:hAnsi="Arial" w:cs="Arial"/>
          <w:color w:val="262626" w:themeColor="text1" w:themeTint="D9"/>
          <w:sz w:val="24"/>
          <w:szCs w:val="24"/>
          <w:lang w:val="en-AU"/>
        </w:rPr>
        <w:t xml:space="preserve">condition </w:t>
      </w:r>
      <w:r w:rsidR="00315AFB" w:rsidRPr="00315AFB">
        <w:rPr>
          <w:rFonts w:ascii="Arial" w:hAnsi="Arial" w:cs="Arial"/>
          <w:color w:val="262626" w:themeColor="text1" w:themeTint="D9"/>
          <w:sz w:val="24"/>
          <w:szCs w:val="24"/>
          <w:lang w:val="en-AU"/>
        </w:rPr>
        <w:t>affecting</w:t>
      </w:r>
      <w:r w:rsidR="00315AFB" w:rsidRPr="00315AFB">
        <w:rPr>
          <w:rFonts w:ascii="Arial" w:hAnsi="Arial"/>
          <w:color w:val="262626" w:themeColor="text1" w:themeTint="D9"/>
          <w:sz w:val="24"/>
          <w:lang w:val="en-AU"/>
        </w:rPr>
        <w:t xml:space="preserve"> how</w:t>
      </w:r>
      <w:r w:rsidR="007B7DDD" w:rsidRPr="00315AFB">
        <w:rPr>
          <w:rFonts w:ascii="Arial" w:hAnsi="Arial"/>
          <w:color w:val="262626" w:themeColor="text1" w:themeTint="D9"/>
          <w:sz w:val="24"/>
          <w:lang w:val="en-AU"/>
        </w:rPr>
        <w:t xml:space="preserve"> a person thinks, feels, moves, or works. It could be</w:t>
      </w:r>
      <w:r w:rsidRPr="00315AFB">
        <w:rPr>
          <w:rFonts w:ascii="Arial" w:hAnsi="Arial"/>
          <w:color w:val="262626" w:themeColor="text1" w:themeTint="D9"/>
          <w:sz w:val="24"/>
          <w:lang w:val="en-AU"/>
        </w:rPr>
        <w:t xml:space="preserve"> caused by </w:t>
      </w:r>
      <w:r w:rsidR="00E067E2" w:rsidRPr="00315AFB">
        <w:rPr>
          <w:rFonts w:ascii="Arial" w:hAnsi="Arial" w:cs="Arial"/>
          <w:color w:val="262626" w:themeColor="text1" w:themeTint="D9"/>
          <w:sz w:val="24"/>
          <w:szCs w:val="24"/>
          <w:lang w:val="en-AU"/>
        </w:rPr>
        <w:t>accidents</w:t>
      </w:r>
      <w:r w:rsidRPr="00315AFB">
        <w:rPr>
          <w:rFonts w:ascii="Arial" w:hAnsi="Arial"/>
          <w:color w:val="262626" w:themeColor="text1" w:themeTint="D9"/>
          <w:sz w:val="24"/>
          <w:lang w:val="en-AU"/>
        </w:rPr>
        <w:t xml:space="preserve">, trauma, injury, genetics or </w:t>
      </w:r>
      <w:r w:rsidR="00E067E2" w:rsidRPr="00315AFB">
        <w:rPr>
          <w:rFonts w:ascii="Arial" w:hAnsi="Arial" w:cs="Arial"/>
          <w:color w:val="262626" w:themeColor="text1" w:themeTint="D9"/>
          <w:sz w:val="24"/>
          <w:szCs w:val="24"/>
          <w:lang w:val="en-AU"/>
        </w:rPr>
        <w:t>other factors.</w:t>
      </w:r>
      <w:r w:rsidR="00CC42DB" w:rsidRPr="00315AFB">
        <w:rPr>
          <w:rFonts w:ascii="Arial" w:hAnsi="Arial"/>
          <w:color w:val="262626" w:themeColor="text1" w:themeTint="D9"/>
          <w:sz w:val="24"/>
          <w:lang w:val="en-AU"/>
        </w:rPr>
        <w:t xml:space="preserve"> Disability can be:</w:t>
      </w:r>
    </w:p>
    <w:p w14:paraId="2AFEA81F" w14:textId="5AA52F58" w:rsidR="00E77225" w:rsidRPr="00315AFB" w:rsidRDefault="00E77225" w:rsidP="00315AFB">
      <w:pPr>
        <w:pStyle w:val="ListParagraph"/>
        <w:numPr>
          <w:ilvl w:val="0"/>
          <w:numId w:val="30"/>
        </w:numPr>
        <w:suppressAutoHyphens w:val="0"/>
        <w:spacing w:line="240" w:lineRule="atLeast"/>
        <w:ind w:left="284" w:hanging="284"/>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Short-term or permanent</w:t>
      </w:r>
    </w:p>
    <w:p w14:paraId="06848575" w14:textId="13F36085" w:rsidR="00E77225" w:rsidRPr="00315AFB" w:rsidRDefault="00E77225" w:rsidP="00315AFB">
      <w:pPr>
        <w:pStyle w:val="ListParagraph"/>
        <w:numPr>
          <w:ilvl w:val="0"/>
          <w:numId w:val="30"/>
        </w:numPr>
        <w:suppressAutoHyphens w:val="0"/>
        <w:spacing w:line="240" w:lineRule="atLeast"/>
        <w:ind w:left="284" w:hanging="284"/>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 xml:space="preserve">Visible or </w:t>
      </w:r>
      <w:r w:rsidR="00E067E2" w:rsidRPr="00315AFB">
        <w:rPr>
          <w:rFonts w:ascii="Arial" w:hAnsi="Arial" w:cs="Arial"/>
          <w:color w:val="262626" w:themeColor="text1" w:themeTint="D9"/>
          <w:sz w:val="24"/>
          <w:szCs w:val="24"/>
          <w:lang w:val="en-AU"/>
        </w:rPr>
        <w:t>non-visible</w:t>
      </w:r>
    </w:p>
    <w:p w14:paraId="4C7F233B" w14:textId="2C5FCBFF" w:rsidR="00E77225" w:rsidRPr="00315AFB" w:rsidRDefault="00E77225" w:rsidP="00315AFB">
      <w:pPr>
        <w:pStyle w:val="ListParagraph"/>
        <w:numPr>
          <w:ilvl w:val="0"/>
          <w:numId w:val="30"/>
        </w:numPr>
        <w:suppressAutoHyphens w:val="0"/>
        <w:spacing w:line="240" w:lineRule="atLeast"/>
        <w:ind w:left="284" w:hanging="284"/>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Something that happened in the past, may happen in the future, or is believed to exist</w:t>
      </w:r>
    </w:p>
    <w:p w14:paraId="3DD607CC" w14:textId="77777777" w:rsidR="00802FEE" w:rsidRPr="00315AFB" w:rsidRDefault="00802FEE">
      <w:pPr>
        <w:suppressAutoHyphens w:val="0"/>
        <w:spacing w:before="0" w:after="120" w:line="440" w:lineRule="atLeast"/>
        <w:rPr>
          <w:rFonts w:ascii="Arial" w:eastAsiaTheme="majorEastAsia" w:hAnsi="Arial" w:cstheme="majorBidi"/>
          <w:b/>
          <w:bCs/>
          <w:iCs/>
          <w:color w:val="5E6167" w:themeColor="accent2"/>
          <w:kern w:val="28"/>
          <w:sz w:val="34"/>
          <w:szCs w:val="24"/>
          <w:lang w:val="en-AU"/>
        </w:rPr>
      </w:pPr>
      <w:r w:rsidRPr="00315AFB">
        <w:rPr>
          <w:rFonts w:ascii="Arial" w:eastAsiaTheme="majorEastAsia" w:hAnsi="Arial" w:cstheme="majorBidi"/>
          <w:b/>
          <w:bCs/>
          <w:iCs/>
          <w:color w:val="5E6167" w:themeColor="accent2"/>
          <w:kern w:val="28"/>
          <w:sz w:val="34"/>
          <w:szCs w:val="24"/>
          <w:lang w:val="en-AU"/>
        </w:rPr>
        <w:br w:type="page"/>
      </w:r>
    </w:p>
    <w:p w14:paraId="6433B395" w14:textId="4A03EAD3" w:rsidR="00CD2ACF" w:rsidRPr="00315AFB" w:rsidRDefault="00E1216D" w:rsidP="001660DD">
      <w:pPr>
        <w:pStyle w:val="Heading2"/>
      </w:pPr>
      <w:r w:rsidRPr="00315AFB">
        <w:lastRenderedPageBreak/>
        <w:t xml:space="preserve">Sharing information about disability </w:t>
      </w:r>
    </w:p>
    <w:p w14:paraId="192FCA89" w14:textId="43FDF870" w:rsidR="00066042" w:rsidRPr="00315AFB" w:rsidRDefault="00066042" w:rsidP="00315AFB">
      <w:pPr>
        <w:pStyle w:val="Subtitle"/>
        <w:spacing w:before="180" w:after="80" w:line="240" w:lineRule="atLeast"/>
        <w:contextualSpacing w:val="0"/>
        <w:rPr>
          <w:rFonts w:ascii="Arial" w:hAnsi="Arial"/>
          <w:color w:val="262626" w:themeColor="text1" w:themeTint="D9"/>
          <w:sz w:val="24"/>
          <w:lang w:val="en-AU"/>
        </w:rPr>
      </w:pPr>
      <w:r w:rsidRPr="00315AFB">
        <w:rPr>
          <w:rFonts w:ascii="Arial" w:hAnsi="Arial"/>
          <w:b w:val="0"/>
          <w:color w:val="262626" w:themeColor="text1" w:themeTint="D9"/>
          <w:sz w:val="24"/>
          <w:lang w:val="en-AU"/>
        </w:rPr>
        <w:t xml:space="preserve">Sharing information about disability </w:t>
      </w:r>
      <w:r w:rsidR="00C91BB7" w:rsidRPr="00315AFB">
        <w:rPr>
          <w:rFonts w:ascii="Arial" w:hAnsi="Arial"/>
          <w:b w:val="0"/>
          <w:color w:val="262626" w:themeColor="text1" w:themeTint="D9"/>
          <w:sz w:val="24"/>
          <w:lang w:val="en-AU"/>
        </w:rPr>
        <w:t xml:space="preserve">is </w:t>
      </w:r>
      <w:r w:rsidRPr="00315AFB">
        <w:rPr>
          <w:rFonts w:ascii="Arial" w:hAnsi="Arial"/>
          <w:b w:val="0"/>
          <w:color w:val="262626" w:themeColor="text1" w:themeTint="D9"/>
          <w:sz w:val="24"/>
          <w:lang w:val="en-AU"/>
        </w:rPr>
        <w:t xml:space="preserve">a personal </w:t>
      </w:r>
      <w:r w:rsidR="00C91BB7" w:rsidRPr="00315AFB">
        <w:rPr>
          <w:rFonts w:ascii="Arial" w:hAnsi="Arial"/>
          <w:b w:val="0"/>
          <w:color w:val="262626" w:themeColor="text1" w:themeTint="D9"/>
          <w:sz w:val="24"/>
          <w:lang w:val="en-AU"/>
        </w:rPr>
        <w:t>choice</w:t>
      </w:r>
      <w:r w:rsidRPr="00315AFB">
        <w:rPr>
          <w:rFonts w:ascii="Arial" w:hAnsi="Arial"/>
          <w:b w:val="0"/>
          <w:color w:val="262626" w:themeColor="text1" w:themeTint="D9"/>
          <w:sz w:val="24"/>
          <w:lang w:val="en-AU"/>
        </w:rPr>
        <w:t xml:space="preserve"> to tell </w:t>
      </w:r>
      <w:r w:rsidR="00C91BB7" w:rsidRPr="00315AFB">
        <w:rPr>
          <w:rFonts w:ascii="Arial" w:hAnsi="Arial"/>
          <w:b w:val="0"/>
          <w:color w:val="262626" w:themeColor="text1" w:themeTint="D9"/>
          <w:sz w:val="24"/>
          <w:lang w:val="en-AU"/>
        </w:rPr>
        <w:t>someone</w:t>
      </w:r>
      <w:r w:rsidRPr="00315AFB">
        <w:rPr>
          <w:rFonts w:ascii="Arial" w:hAnsi="Arial"/>
          <w:b w:val="0"/>
          <w:color w:val="262626" w:themeColor="text1" w:themeTint="D9"/>
          <w:sz w:val="24"/>
          <w:lang w:val="en-AU"/>
        </w:rPr>
        <w:t xml:space="preserve"> or </w:t>
      </w:r>
      <w:r w:rsidR="00C91BB7" w:rsidRPr="00315AFB">
        <w:rPr>
          <w:rFonts w:ascii="Arial" w:hAnsi="Arial"/>
          <w:b w:val="0"/>
          <w:color w:val="262626" w:themeColor="text1" w:themeTint="D9"/>
          <w:sz w:val="24"/>
          <w:lang w:val="en-AU"/>
        </w:rPr>
        <w:t>an organisation</w:t>
      </w:r>
      <w:r w:rsidRPr="00315AFB">
        <w:rPr>
          <w:rFonts w:ascii="Arial" w:hAnsi="Arial"/>
          <w:b w:val="0"/>
          <w:color w:val="262626" w:themeColor="text1" w:themeTint="D9"/>
          <w:sz w:val="24"/>
          <w:lang w:val="en-AU"/>
        </w:rPr>
        <w:t xml:space="preserve"> about </w:t>
      </w:r>
      <w:r w:rsidR="00C91BB7" w:rsidRPr="00315AFB">
        <w:rPr>
          <w:rFonts w:ascii="Arial" w:hAnsi="Arial"/>
          <w:b w:val="0"/>
          <w:color w:val="262626" w:themeColor="text1" w:themeTint="D9"/>
          <w:sz w:val="24"/>
          <w:lang w:val="en-AU"/>
        </w:rPr>
        <w:t>their</w:t>
      </w:r>
      <w:r w:rsidRPr="00315AFB">
        <w:rPr>
          <w:rFonts w:ascii="Arial" w:hAnsi="Arial"/>
          <w:b w:val="0"/>
          <w:color w:val="262626" w:themeColor="text1" w:themeTint="D9"/>
          <w:sz w:val="24"/>
          <w:lang w:val="en-AU"/>
        </w:rPr>
        <w:t xml:space="preserve"> disability. </w:t>
      </w:r>
      <w:r w:rsidR="00C91BB7" w:rsidRPr="00315AFB">
        <w:rPr>
          <w:rFonts w:ascii="Arial" w:hAnsi="Arial"/>
          <w:b w:val="0"/>
          <w:color w:val="262626" w:themeColor="text1" w:themeTint="D9"/>
          <w:sz w:val="24"/>
          <w:lang w:val="en-AU"/>
        </w:rPr>
        <w:t>Job</w:t>
      </w:r>
      <w:r w:rsidRPr="00315AFB">
        <w:rPr>
          <w:rFonts w:ascii="Arial" w:hAnsi="Arial"/>
          <w:b w:val="0"/>
          <w:color w:val="262626" w:themeColor="text1" w:themeTint="D9"/>
          <w:sz w:val="24"/>
          <w:lang w:val="en-AU"/>
        </w:rPr>
        <w:t xml:space="preserve"> applicant</w:t>
      </w:r>
      <w:r w:rsidR="00A92376" w:rsidRPr="00315AFB">
        <w:rPr>
          <w:rFonts w:ascii="Arial" w:hAnsi="Arial"/>
          <w:b w:val="0"/>
          <w:color w:val="262626" w:themeColor="text1" w:themeTint="D9"/>
          <w:sz w:val="24"/>
          <w:lang w:val="en-AU"/>
        </w:rPr>
        <w:t>s</w:t>
      </w:r>
      <w:r w:rsidRPr="00315AFB">
        <w:rPr>
          <w:rFonts w:ascii="Arial" w:hAnsi="Arial"/>
          <w:b w:val="0"/>
          <w:color w:val="262626" w:themeColor="text1" w:themeTint="D9"/>
          <w:sz w:val="24"/>
          <w:lang w:val="en-AU"/>
        </w:rPr>
        <w:t xml:space="preserve"> or employee</w:t>
      </w:r>
      <w:r w:rsidR="00722DEA" w:rsidRPr="00315AFB">
        <w:rPr>
          <w:rFonts w:ascii="Arial" w:hAnsi="Arial"/>
          <w:b w:val="0"/>
          <w:color w:val="262626" w:themeColor="text1" w:themeTint="D9"/>
          <w:sz w:val="24"/>
          <w:lang w:val="en-AU"/>
        </w:rPr>
        <w:t>s</w:t>
      </w:r>
      <w:r w:rsidRPr="00315AFB">
        <w:rPr>
          <w:rFonts w:ascii="Arial" w:hAnsi="Arial"/>
          <w:b w:val="0"/>
          <w:color w:val="262626" w:themeColor="text1" w:themeTint="D9"/>
          <w:sz w:val="24"/>
          <w:lang w:val="en-AU"/>
        </w:rPr>
        <w:t xml:space="preserve"> </w:t>
      </w:r>
      <w:r w:rsidR="00C91BB7" w:rsidRPr="00315AFB">
        <w:rPr>
          <w:rFonts w:ascii="Arial" w:hAnsi="Arial"/>
          <w:b w:val="0"/>
          <w:color w:val="262626" w:themeColor="text1" w:themeTint="D9"/>
          <w:sz w:val="24"/>
          <w:lang w:val="en-AU"/>
        </w:rPr>
        <w:t xml:space="preserve">do not have </w:t>
      </w:r>
      <w:r w:rsidRPr="00315AFB">
        <w:rPr>
          <w:rFonts w:ascii="Arial" w:hAnsi="Arial"/>
          <w:b w:val="0"/>
          <w:color w:val="262626" w:themeColor="text1" w:themeTint="D9"/>
          <w:sz w:val="24"/>
          <w:lang w:val="en-AU"/>
        </w:rPr>
        <w:t xml:space="preserve">to share </w:t>
      </w:r>
      <w:r w:rsidR="00C91BB7" w:rsidRPr="00315AFB">
        <w:rPr>
          <w:rFonts w:ascii="Arial" w:hAnsi="Arial"/>
          <w:b w:val="0"/>
          <w:color w:val="262626" w:themeColor="text1" w:themeTint="D9"/>
          <w:sz w:val="24"/>
          <w:lang w:val="en-AU"/>
        </w:rPr>
        <w:t xml:space="preserve">this </w:t>
      </w:r>
      <w:r w:rsidRPr="00315AFB">
        <w:rPr>
          <w:rFonts w:ascii="Arial" w:hAnsi="Arial"/>
          <w:b w:val="0"/>
          <w:color w:val="262626" w:themeColor="text1" w:themeTint="D9"/>
          <w:sz w:val="24"/>
          <w:lang w:val="en-AU"/>
        </w:rPr>
        <w:t>information unless</w:t>
      </w:r>
      <w:r w:rsidR="00AD6B15" w:rsidRPr="00315AFB">
        <w:rPr>
          <w:rFonts w:ascii="Arial" w:hAnsi="Arial"/>
          <w:b w:val="0"/>
          <w:color w:val="262626" w:themeColor="text1" w:themeTint="D9"/>
          <w:sz w:val="24"/>
          <w:lang w:val="en-AU"/>
        </w:rPr>
        <w:t xml:space="preserve"> it:</w:t>
      </w:r>
    </w:p>
    <w:p w14:paraId="26905882" w14:textId="08B7E3BF" w:rsidR="00460678" w:rsidRPr="00315AFB" w:rsidRDefault="00460678" w:rsidP="00315AFB">
      <w:pPr>
        <w:pStyle w:val="ListParagraph"/>
        <w:numPr>
          <w:ilvl w:val="0"/>
          <w:numId w:val="23"/>
        </w:numPr>
        <w:spacing w:line="240" w:lineRule="atLeast"/>
        <w:ind w:left="357" w:hanging="357"/>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 xml:space="preserve">Affects their ability to </w:t>
      </w:r>
      <w:r w:rsidR="00C91BB7" w:rsidRPr="00315AFB">
        <w:rPr>
          <w:rFonts w:ascii="Arial" w:hAnsi="Arial" w:cs="Arial"/>
          <w:color w:val="262626" w:themeColor="text1" w:themeTint="D9"/>
          <w:sz w:val="24"/>
          <w:szCs w:val="24"/>
          <w:lang w:val="en-AU"/>
        </w:rPr>
        <w:t>do</w:t>
      </w:r>
      <w:r w:rsidRPr="00315AFB">
        <w:rPr>
          <w:rFonts w:ascii="Arial" w:hAnsi="Arial"/>
          <w:color w:val="262626" w:themeColor="text1" w:themeTint="D9"/>
          <w:sz w:val="24"/>
          <w:lang w:val="en-AU"/>
        </w:rPr>
        <w:t xml:space="preserve"> the </w:t>
      </w:r>
      <w:r w:rsidR="00C91BB7" w:rsidRPr="00315AFB">
        <w:rPr>
          <w:rFonts w:ascii="Arial" w:hAnsi="Arial" w:cs="Arial"/>
          <w:color w:val="262626" w:themeColor="text1" w:themeTint="D9"/>
          <w:sz w:val="24"/>
          <w:szCs w:val="24"/>
          <w:lang w:val="en-AU"/>
        </w:rPr>
        <w:t>inherent requirements</w:t>
      </w:r>
      <w:r w:rsidRPr="00315AFB">
        <w:rPr>
          <w:rFonts w:ascii="Arial" w:hAnsi="Arial"/>
          <w:color w:val="262626" w:themeColor="text1" w:themeTint="D9"/>
          <w:sz w:val="24"/>
          <w:lang w:val="en-AU"/>
        </w:rPr>
        <w:t xml:space="preserve"> of the job</w:t>
      </w:r>
    </w:p>
    <w:p w14:paraId="0AA03C4A" w14:textId="77777777" w:rsidR="00460678" w:rsidRPr="00315AFB" w:rsidRDefault="00460678" w:rsidP="00315AFB">
      <w:pPr>
        <w:pStyle w:val="ListParagraph"/>
        <w:numPr>
          <w:ilvl w:val="0"/>
          <w:numId w:val="23"/>
        </w:numPr>
        <w:spacing w:line="240" w:lineRule="atLeast"/>
        <w:ind w:left="357" w:hanging="357"/>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Affects their safety, or</w:t>
      </w:r>
    </w:p>
    <w:p w14:paraId="40358AD2" w14:textId="15042190" w:rsidR="00460678" w:rsidRPr="00315AFB" w:rsidRDefault="00460678" w:rsidP="00315AFB">
      <w:pPr>
        <w:pStyle w:val="ListParagraph"/>
        <w:numPr>
          <w:ilvl w:val="0"/>
          <w:numId w:val="23"/>
        </w:numPr>
        <w:spacing w:line="240" w:lineRule="atLeast"/>
        <w:ind w:left="357" w:hanging="357"/>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Affects the safety of their co-workers</w:t>
      </w:r>
    </w:p>
    <w:p w14:paraId="59799A3F" w14:textId="7CABF49A" w:rsidR="00066042" w:rsidRPr="00315AFB" w:rsidRDefault="00C91BB7" w:rsidP="00315AFB">
      <w:pPr>
        <w:pStyle w:val="Subtitle"/>
        <w:spacing w:before="180" w:after="80" w:line="240" w:lineRule="atLeast"/>
        <w:contextualSpacing w:val="0"/>
        <w:rPr>
          <w:rFonts w:ascii="Arial" w:hAnsi="Arial"/>
          <w:color w:val="262626" w:themeColor="text1" w:themeTint="D9"/>
          <w:sz w:val="24"/>
          <w:lang w:val="en-AU"/>
        </w:rPr>
      </w:pPr>
      <w:r w:rsidRPr="00315AFB">
        <w:rPr>
          <w:rFonts w:ascii="Arial" w:hAnsi="Arial" w:cs="Arial"/>
          <w:color w:val="262626" w:themeColor="text1" w:themeTint="D9"/>
          <w:sz w:val="24"/>
          <w:lang w:val="en-AU"/>
        </w:rPr>
        <w:t>People</w:t>
      </w:r>
      <w:r w:rsidR="00066042" w:rsidRPr="00315AFB">
        <w:rPr>
          <w:rFonts w:ascii="Arial" w:hAnsi="Arial"/>
          <w:b w:val="0"/>
          <w:color w:val="262626" w:themeColor="text1" w:themeTint="D9"/>
          <w:sz w:val="24"/>
          <w:lang w:val="en-AU"/>
        </w:rPr>
        <w:t xml:space="preserve"> with visible </w:t>
      </w:r>
      <w:r w:rsidRPr="00315AFB">
        <w:rPr>
          <w:rFonts w:ascii="Arial" w:hAnsi="Arial"/>
          <w:b w:val="0"/>
          <w:color w:val="262626" w:themeColor="text1" w:themeTint="D9"/>
          <w:sz w:val="24"/>
          <w:lang w:val="en-AU"/>
        </w:rPr>
        <w:t xml:space="preserve">disabilities </w:t>
      </w:r>
      <w:r w:rsidR="00996399" w:rsidRPr="00315AFB">
        <w:rPr>
          <w:rFonts w:ascii="Arial" w:hAnsi="Arial"/>
          <w:b w:val="0"/>
          <w:color w:val="262626" w:themeColor="text1" w:themeTint="D9"/>
          <w:sz w:val="24"/>
          <w:lang w:val="en-AU"/>
        </w:rPr>
        <w:t>can’t</w:t>
      </w:r>
      <w:r w:rsidRPr="00315AFB">
        <w:rPr>
          <w:rFonts w:ascii="Arial" w:hAnsi="Arial"/>
          <w:b w:val="0"/>
          <w:color w:val="262626" w:themeColor="text1" w:themeTint="D9"/>
          <w:sz w:val="24"/>
          <w:lang w:val="en-AU"/>
        </w:rPr>
        <w:t xml:space="preserve"> choose not to share this information. Those</w:t>
      </w:r>
      <w:r w:rsidR="00066042" w:rsidRPr="00315AFB">
        <w:rPr>
          <w:rFonts w:ascii="Arial" w:hAnsi="Arial"/>
          <w:b w:val="0"/>
          <w:color w:val="262626" w:themeColor="text1" w:themeTint="D9"/>
          <w:sz w:val="24"/>
          <w:lang w:val="en-AU"/>
        </w:rPr>
        <w:t xml:space="preserve"> with non-visible disability</w:t>
      </w:r>
      <w:r w:rsidR="000274F1" w:rsidRPr="00315AFB">
        <w:rPr>
          <w:rFonts w:ascii="Arial" w:hAnsi="Arial"/>
          <w:b w:val="0"/>
          <w:color w:val="262626" w:themeColor="text1" w:themeTint="D9"/>
          <w:sz w:val="24"/>
          <w:lang w:val="en-AU"/>
        </w:rPr>
        <w:t xml:space="preserve"> may </w:t>
      </w:r>
      <w:r w:rsidR="00066042" w:rsidRPr="00315AFB">
        <w:rPr>
          <w:rFonts w:ascii="Arial" w:hAnsi="Arial"/>
          <w:b w:val="0"/>
          <w:color w:val="262626" w:themeColor="text1" w:themeTint="D9"/>
          <w:sz w:val="24"/>
          <w:lang w:val="en-AU"/>
        </w:rPr>
        <w:t>choose not to share</w:t>
      </w:r>
      <w:r w:rsidR="002D5B65" w:rsidRPr="00315AFB">
        <w:rPr>
          <w:rFonts w:ascii="Arial" w:hAnsi="Arial"/>
          <w:b w:val="0"/>
          <w:color w:val="262626" w:themeColor="text1" w:themeTint="D9"/>
          <w:sz w:val="24"/>
          <w:lang w:val="en-AU"/>
        </w:rPr>
        <w:t xml:space="preserve"> </w:t>
      </w:r>
      <w:r w:rsidR="00E11028" w:rsidRPr="00315AFB">
        <w:rPr>
          <w:rFonts w:ascii="Arial" w:hAnsi="Arial"/>
          <w:b w:val="0"/>
          <w:color w:val="262626" w:themeColor="text1" w:themeTint="D9"/>
          <w:sz w:val="24"/>
          <w:lang w:val="en-AU"/>
        </w:rPr>
        <w:t xml:space="preserve">because </w:t>
      </w:r>
      <w:proofErr w:type="spellStart"/>
      <w:r w:rsidR="00E11028" w:rsidRPr="00315AFB">
        <w:rPr>
          <w:rFonts w:ascii="Arial" w:hAnsi="Arial"/>
          <w:b w:val="0"/>
          <w:color w:val="262626" w:themeColor="text1" w:themeTint="D9"/>
          <w:sz w:val="24"/>
          <w:lang w:val="en-AU"/>
        </w:rPr>
        <w:t>they</w:t>
      </w:r>
      <w:r w:rsidR="00066042" w:rsidRPr="00315AFB">
        <w:rPr>
          <w:rFonts w:ascii="Arial" w:hAnsi="Arial"/>
          <w:b w:val="0"/>
          <w:color w:val="262626" w:themeColor="text1" w:themeTint="D9"/>
          <w:sz w:val="24"/>
          <w:lang w:val="en-AU"/>
        </w:rPr>
        <w:t>fear</w:t>
      </w:r>
      <w:proofErr w:type="spellEnd"/>
      <w:r w:rsidR="00066042" w:rsidRPr="00315AFB">
        <w:rPr>
          <w:rFonts w:ascii="Arial" w:hAnsi="Arial"/>
          <w:b w:val="0"/>
          <w:color w:val="262626" w:themeColor="text1" w:themeTint="D9"/>
          <w:sz w:val="24"/>
          <w:lang w:val="en-AU"/>
        </w:rPr>
        <w:t xml:space="preserve"> discrimination, </w:t>
      </w:r>
      <w:r w:rsidR="003273C0" w:rsidRPr="00315AFB">
        <w:rPr>
          <w:rFonts w:ascii="Arial" w:hAnsi="Arial"/>
          <w:b w:val="0"/>
          <w:color w:val="262626" w:themeColor="text1" w:themeTint="D9"/>
          <w:sz w:val="24"/>
          <w:lang w:val="en-AU"/>
        </w:rPr>
        <w:t xml:space="preserve">being </w:t>
      </w:r>
      <w:r w:rsidR="00315AFB" w:rsidRPr="00315AFB">
        <w:rPr>
          <w:rFonts w:ascii="Arial" w:hAnsi="Arial"/>
          <w:b w:val="0"/>
          <w:color w:val="262626" w:themeColor="text1" w:themeTint="D9"/>
          <w:sz w:val="24"/>
          <w:lang w:val="en-AU"/>
        </w:rPr>
        <w:t>treated</w:t>
      </w:r>
      <w:r w:rsidR="003273C0" w:rsidRPr="00315AFB">
        <w:rPr>
          <w:rFonts w:ascii="Arial" w:hAnsi="Arial"/>
          <w:b w:val="0"/>
          <w:color w:val="262626" w:themeColor="text1" w:themeTint="D9"/>
          <w:sz w:val="24"/>
          <w:lang w:val="en-AU"/>
        </w:rPr>
        <w:t xml:space="preserve"> unfairly</w:t>
      </w:r>
      <w:r w:rsidR="00066042" w:rsidRPr="00315AFB">
        <w:rPr>
          <w:rFonts w:ascii="Arial" w:hAnsi="Arial"/>
          <w:b w:val="0"/>
          <w:color w:val="262626" w:themeColor="text1" w:themeTint="D9"/>
          <w:sz w:val="24"/>
          <w:lang w:val="en-AU"/>
        </w:rPr>
        <w:t xml:space="preserve">, or </w:t>
      </w:r>
      <w:r w:rsidR="00315AFB" w:rsidRPr="00315AFB">
        <w:rPr>
          <w:rFonts w:ascii="Arial" w:hAnsi="Arial"/>
          <w:b w:val="0"/>
          <w:color w:val="262626" w:themeColor="text1" w:themeTint="D9"/>
          <w:sz w:val="24"/>
          <w:lang w:val="en-AU"/>
        </w:rPr>
        <w:t>think</w:t>
      </w:r>
      <w:r w:rsidR="00066042" w:rsidRPr="00315AFB">
        <w:rPr>
          <w:rFonts w:ascii="Arial" w:hAnsi="Arial"/>
          <w:b w:val="0"/>
          <w:color w:val="262626" w:themeColor="text1" w:themeTint="D9"/>
          <w:sz w:val="24"/>
          <w:lang w:val="en-AU"/>
        </w:rPr>
        <w:t xml:space="preserve"> their disability </w:t>
      </w:r>
      <w:r w:rsidR="00154C9D" w:rsidRPr="00315AFB">
        <w:rPr>
          <w:rFonts w:ascii="Arial" w:hAnsi="Arial"/>
          <w:b w:val="0"/>
          <w:color w:val="262626" w:themeColor="text1" w:themeTint="D9"/>
          <w:sz w:val="24"/>
          <w:lang w:val="en-AU"/>
        </w:rPr>
        <w:t xml:space="preserve">won’t </w:t>
      </w:r>
      <w:r w:rsidR="00066042" w:rsidRPr="00315AFB">
        <w:rPr>
          <w:rFonts w:ascii="Arial" w:hAnsi="Arial"/>
          <w:b w:val="0"/>
          <w:color w:val="262626" w:themeColor="text1" w:themeTint="D9"/>
          <w:sz w:val="24"/>
          <w:lang w:val="en-AU"/>
        </w:rPr>
        <w:t xml:space="preserve">affect </w:t>
      </w:r>
      <w:r w:rsidR="00154C9D" w:rsidRPr="00315AFB">
        <w:rPr>
          <w:rFonts w:ascii="Arial" w:hAnsi="Arial"/>
          <w:b w:val="0"/>
          <w:color w:val="262626" w:themeColor="text1" w:themeTint="D9"/>
          <w:sz w:val="24"/>
          <w:lang w:val="en-AU"/>
        </w:rPr>
        <w:t xml:space="preserve">their </w:t>
      </w:r>
      <w:r w:rsidR="00066042" w:rsidRPr="00315AFB">
        <w:rPr>
          <w:rFonts w:ascii="Arial" w:hAnsi="Arial"/>
          <w:b w:val="0"/>
          <w:color w:val="262626" w:themeColor="text1" w:themeTint="D9"/>
          <w:sz w:val="24"/>
          <w:lang w:val="en-AU"/>
        </w:rPr>
        <w:t>work.</w:t>
      </w:r>
    </w:p>
    <w:p w14:paraId="1E854884" w14:textId="350CF2F6" w:rsidR="00066042" w:rsidRPr="00315AFB" w:rsidRDefault="00066042" w:rsidP="00315AFB">
      <w:pPr>
        <w:pStyle w:val="Subtitle"/>
        <w:spacing w:before="180" w:after="80" w:line="240" w:lineRule="atLeast"/>
        <w:contextualSpacing w:val="0"/>
        <w:rPr>
          <w:rFonts w:ascii="Arial" w:hAnsi="Arial"/>
          <w:color w:val="262626" w:themeColor="text1" w:themeTint="D9"/>
          <w:sz w:val="24"/>
          <w:lang w:val="en-AU"/>
        </w:rPr>
      </w:pPr>
      <w:r w:rsidRPr="00315AFB">
        <w:rPr>
          <w:rFonts w:ascii="Arial" w:hAnsi="Arial"/>
          <w:b w:val="0"/>
          <w:color w:val="262626" w:themeColor="text1" w:themeTint="D9"/>
          <w:sz w:val="24"/>
          <w:lang w:val="en-AU"/>
        </w:rPr>
        <w:t xml:space="preserve">Having a </w:t>
      </w:r>
      <w:r w:rsidR="00F4779F" w:rsidRPr="00315AFB">
        <w:rPr>
          <w:rFonts w:ascii="Arial" w:hAnsi="Arial"/>
          <w:b w:val="0"/>
          <w:color w:val="262626" w:themeColor="text1" w:themeTint="D9"/>
          <w:sz w:val="24"/>
          <w:lang w:val="en-AU"/>
        </w:rPr>
        <w:t xml:space="preserve">clear </w:t>
      </w:r>
      <w:r w:rsidR="00C91BB7" w:rsidRPr="00315AFB">
        <w:rPr>
          <w:rFonts w:ascii="Arial" w:hAnsi="Arial"/>
          <w:b w:val="0"/>
          <w:color w:val="262626" w:themeColor="text1" w:themeTint="D9"/>
          <w:sz w:val="24"/>
          <w:lang w:val="en-AU"/>
        </w:rPr>
        <w:t>policy on</w:t>
      </w:r>
      <w:r w:rsidRPr="00315AFB">
        <w:rPr>
          <w:rFonts w:ascii="Arial" w:hAnsi="Arial"/>
          <w:b w:val="0"/>
          <w:color w:val="262626" w:themeColor="text1" w:themeTint="D9"/>
          <w:sz w:val="24"/>
          <w:lang w:val="en-AU"/>
        </w:rPr>
        <w:t xml:space="preserve"> reasonable </w:t>
      </w:r>
      <w:r w:rsidR="00B024D9" w:rsidRPr="00315AFB">
        <w:rPr>
          <w:rFonts w:ascii="Arial" w:hAnsi="Arial"/>
          <w:b w:val="0"/>
          <w:color w:val="262626" w:themeColor="text1" w:themeTint="D9"/>
          <w:sz w:val="24"/>
          <w:lang w:val="en-AU"/>
        </w:rPr>
        <w:t xml:space="preserve">workplace </w:t>
      </w:r>
      <w:r w:rsidR="00C91BB7" w:rsidRPr="00315AFB">
        <w:rPr>
          <w:rFonts w:ascii="Arial" w:hAnsi="Arial"/>
          <w:b w:val="0"/>
          <w:color w:val="262626" w:themeColor="text1" w:themeTint="D9"/>
          <w:sz w:val="24"/>
          <w:lang w:val="en-AU"/>
        </w:rPr>
        <w:t xml:space="preserve">adjustments </w:t>
      </w:r>
      <w:r w:rsidRPr="00315AFB">
        <w:rPr>
          <w:rFonts w:ascii="Arial" w:hAnsi="Arial"/>
          <w:b w:val="0"/>
          <w:color w:val="262626" w:themeColor="text1" w:themeTint="D9"/>
          <w:sz w:val="24"/>
          <w:lang w:val="en-AU"/>
        </w:rPr>
        <w:t xml:space="preserve">can </w:t>
      </w:r>
      <w:r w:rsidR="00097EA7" w:rsidRPr="00315AFB">
        <w:rPr>
          <w:rFonts w:ascii="Arial" w:hAnsi="Arial"/>
          <w:b w:val="0"/>
          <w:color w:val="262626" w:themeColor="text1" w:themeTint="D9"/>
          <w:sz w:val="24"/>
          <w:lang w:val="en-AU"/>
        </w:rPr>
        <w:t xml:space="preserve">help </w:t>
      </w:r>
      <w:r w:rsidR="002B4D40" w:rsidRPr="00315AFB">
        <w:rPr>
          <w:rFonts w:ascii="Arial" w:hAnsi="Arial"/>
          <w:b w:val="0"/>
          <w:color w:val="262626" w:themeColor="text1" w:themeTint="D9"/>
          <w:sz w:val="24"/>
          <w:lang w:val="en-AU"/>
        </w:rPr>
        <w:t xml:space="preserve">employees </w:t>
      </w:r>
      <w:r w:rsidR="00315AFB" w:rsidRPr="00315AFB">
        <w:rPr>
          <w:rFonts w:ascii="Arial" w:hAnsi="Arial"/>
          <w:b w:val="0"/>
          <w:color w:val="262626" w:themeColor="text1" w:themeTint="D9"/>
          <w:sz w:val="24"/>
          <w:lang w:val="en-AU"/>
        </w:rPr>
        <w:t>feel</w:t>
      </w:r>
      <w:r w:rsidR="002B4D40" w:rsidRPr="00315AFB">
        <w:rPr>
          <w:rFonts w:ascii="Arial" w:hAnsi="Arial"/>
          <w:b w:val="0"/>
          <w:color w:val="262626" w:themeColor="text1" w:themeTint="D9"/>
          <w:sz w:val="24"/>
          <w:lang w:val="en-AU"/>
        </w:rPr>
        <w:t xml:space="preserve"> comfortable</w:t>
      </w:r>
      <w:r w:rsidRPr="00315AFB">
        <w:rPr>
          <w:rFonts w:ascii="Arial" w:hAnsi="Arial"/>
          <w:b w:val="0"/>
          <w:color w:val="262626" w:themeColor="text1" w:themeTint="D9"/>
          <w:sz w:val="24"/>
          <w:lang w:val="en-AU"/>
        </w:rPr>
        <w:t xml:space="preserve"> </w:t>
      </w:r>
      <w:r w:rsidR="00C91BB7" w:rsidRPr="00315AFB">
        <w:rPr>
          <w:rFonts w:ascii="Arial" w:hAnsi="Arial"/>
          <w:b w:val="0"/>
          <w:color w:val="262626" w:themeColor="text1" w:themeTint="D9"/>
          <w:sz w:val="24"/>
          <w:lang w:val="en-AU"/>
        </w:rPr>
        <w:t>sharing</w:t>
      </w:r>
      <w:r w:rsidR="009E2DC1" w:rsidRPr="00315AFB">
        <w:rPr>
          <w:rFonts w:ascii="Arial" w:hAnsi="Arial"/>
          <w:b w:val="0"/>
          <w:color w:val="262626" w:themeColor="text1" w:themeTint="D9"/>
          <w:sz w:val="24"/>
          <w:lang w:val="en-AU"/>
        </w:rPr>
        <w:t xml:space="preserve"> their information</w:t>
      </w:r>
      <w:r w:rsidRPr="00315AFB">
        <w:rPr>
          <w:rFonts w:ascii="Arial" w:hAnsi="Arial"/>
          <w:b w:val="0"/>
          <w:color w:val="262626" w:themeColor="text1" w:themeTint="D9"/>
          <w:sz w:val="24"/>
          <w:lang w:val="en-AU"/>
        </w:rPr>
        <w:t xml:space="preserve">. </w:t>
      </w:r>
      <w:r w:rsidR="0087082F" w:rsidRPr="00315AFB">
        <w:rPr>
          <w:rFonts w:ascii="Arial" w:hAnsi="Arial"/>
          <w:b w:val="0"/>
          <w:color w:val="262626" w:themeColor="text1" w:themeTint="D9"/>
          <w:sz w:val="24"/>
          <w:lang w:val="en-AU"/>
        </w:rPr>
        <w:t>I</w:t>
      </w:r>
      <w:r w:rsidR="00C91BB7" w:rsidRPr="00315AFB">
        <w:rPr>
          <w:rFonts w:ascii="Arial" w:hAnsi="Arial"/>
          <w:b w:val="0"/>
          <w:color w:val="262626" w:themeColor="text1" w:themeTint="D9"/>
          <w:sz w:val="24"/>
          <w:lang w:val="en-AU"/>
        </w:rPr>
        <w:t>nformation</w:t>
      </w:r>
      <w:r w:rsidRPr="00315AFB">
        <w:rPr>
          <w:rFonts w:ascii="Arial" w:hAnsi="Arial"/>
          <w:b w:val="0"/>
          <w:color w:val="262626" w:themeColor="text1" w:themeTint="D9"/>
          <w:sz w:val="24"/>
          <w:lang w:val="en-AU"/>
        </w:rPr>
        <w:t xml:space="preserve"> about disability </w:t>
      </w:r>
      <w:r w:rsidR="009E0F10" w:rsidRPr="00315AFB">
        <w:rPr>
          <w:rFonts w:ascii="Arial" w:hAnsi="Arial"/>
          <w:b w:val="0"/>
          <w:color w:val="262626" w:themeColor="text1" w:themeTint="D9"/>
          <w:sz w:val="24"/>
          <w:lang w:val="en-AU"/>
        </w:rPr>
        <w:t>may</w:t>
      </w:r>
      <w:r w:rsidRPr="00315AFB">
        <w:rPr>
          <w:rFonts w:ascii="Arial" w:hAnsi="Arial"/>
          <w:b w:val="0"/>
          <w:color w:val="262626" w:themeColor="text1" w:themeTint="D9"/>
          <w:sz w:val="24"/>
          <w:lang w:val="en-AU"/>
        </w:rPr>
        <w:t xml:space="preserve"> be partial, </w:t>
      </w:r>
      <w:r w:rsidR="00C91BB7" w:rsidRPr="00315AFB">
        <w:rPr>
          <w:rFonts w:ascii="Arial" w:hAnsi="Arial"/>
          <w:b w:val="0"/>
          <w:color w:val="262626" w:themeColor="text1" w:themeTint="D9"/>
          <w:sz w:val="24"/>
          <w:lang w:val="en-AU"/>
        </w:rPr>
        <w:t>like mentioning</w:t>
      </w:r>
      <w:r w:rsidRPr="00315AFB">
        <w:rPr>
          <w:rFonts w:ascii="Arial" w:hAnsi="Arial"/>
          <w:b w:val="0"/>
          <w:color w:val="262626" w:themeColor="text1" w:themeTint="D9"/>
          <w:sz w:val="24"/>
          <w:lang w:val="en-AU"/>
        </w:rPr>
        <w:t xml:space="preserve"> a symptom that </w:t>
      </w:r>
      <w:r w:rsidR="00C91BB7" w:rsidRPr="00315AFB">
        <w:rPr>
          <w:rFonts w:ascii="Arial" w:hAnsi="Arial"/>
          <w:b w:val="0"/>
          <w:color w:val="262626" w:themeColor="text1" w:themeTint="D9"/>
          <w:sz w:val="24"/>
          <w:lang w:val="en-AU"/>
        </w:rPr>
        <w:t>affects a job task.</w:t>
      </w:r>
      <w:r w:rsidRPr="00315AFB">
        <w:rPr>
          <w:rFonts w:ascii="Arial" w:hAnsi="Arial"/>
          <w:b w:val="0"/>
          <w:color w:val="262626" w:themeColor="text1" w:themeTint="D9"/>
          <w:sz w:val="24"/>
          <w:lang w:val="en-AU"/>
        </w:rPr>
        <w:t xml:space="preserve"> Some people feel comfortable sharing information </w:t>
      </w:r>
      <w:r w:rsidR="00C91BB7" w:rsidRPr="00315AFB">
        <w:rPr>
          <w:rFonts w:ascii="Arial" w:hAnsi="Arial"/>
          <w:b w:val="0"/>
          <w:color w:val="262626" w:themeColor="text1" w:themeTint="D9"/>
          <w:sz w:val="24"/>
          <w:lang w:val="en-AU"/>
        </w:rPr>
        <w:t>before</w:t>
      </w:r>
      <w:r w:rsidRPr="00315AFB">
        <w:rPr>
          <w:rFonts w:ascii="Arial" w:hAnsi="Arial"/>
          <w:b w:val="0"/>
          <w:color w:val="262626" w:themeColor="text1" w:themeTint="D9"/>
          <w:sz w:val="24"/>
          <w:lang w:val="en-AU"/>
        </w:rPr>
        <w:t xml:space="preserve"> employment, </w:t>
      </w:r>
      <w:r w:rsidR="00C91BB7" w:rsidRPr="00315AFB">
        <w:rPr>
          <w:rFonts w:ascii="Arial" w:hAnsi="Arial"/>
          <w:b w:val="0"/>
          <w:color w:val="262626" w:themeColor="text1" w:themeTint="D9"/>
          <w:sz w:val="24"/>
          <w:lang w:val="en-AU"/>
        </w:rPr>
        <w:t xml:space="preserve">while </w:t>
      </w:r>
      <w:r w:rsidRPr="00315AFB">
        <w:rPr>
          <w:rFonts w:ascii="Arial" w:hAnsi="Arial"/>
          <w:b w:val="0"/>
          <w:color w:val="262626" w:themeColor="text1" w:themeTint="D9"/>
          <w:sz w:val="24"/>
          <w:lang w:val="en-AU"/>
        </w:rPr>
        <w:t xml:space="preserve">others prefer to wait </w:t>
      </w:r>
      <w:r w:rsidR="00C91BB7" w:rsidRPr="00315AFB">
        <w:rPr>
          <w:rFonts w:ascii="Arial" w:hAnsi="Arial"/>
          <w:b w:val="0"/>
          <w:color w:val="262626" w:themeColor="text1" w:themeTint="D9"/>
          <w:sz w:val="24"/>
          <w:lang w:val="en-AU"/>
        </w:rPr>
        <w:t>until after</w:t>
      </w:r>
      <w:r w:rsidRPr="00315AFB">
        <w:rPr>
          <w:rFonts w:ascii="Arial" w:hAnsi="Arial"/>
          <w:b w:val="0"/>
          <w:color w:val="262626" w:themeColor="text1" w:themeTint="D9"/>
          <w:sz w:val="24"/>
          <w:lang w:val="en-AU"/>
        </w:rPr>
        <w:t xml:space="preserve"> probation</w:t>
      </w:r>
      <w:r w:rsidR="00C91BB7" w:rsidRPr="00315AFB">
        <w:rPr>
          <w:rFonts w:ascii="Arial" w:hAnsi="Arial"/>
          <w:b w:val="0"/>
          <w:color w:val="262626" w:themeColor="text1" w:themeTint="D9"/>
          <w:sz w:val="24"/>
          <w:lang w:val="en-AU"/>
        </w:rPr>
        <w:t>, when</w:t>
      </w:r>
      <w:r w:rsidRPr="00315AFB">
        <w:rPr>
          <w:rFonts w:ascii="Arial" w:hAnsi="Arial"/>
          <w:b w:val="0"/>
          <w:color w:val="262626" w:themeColor="text1" w:themeTint="D9"/>
          <w:sz w:val="24"/>
          <w:lang w:val="en-AU"/>
        </w:rPr>
        <w:t xml:space="preserve"> their performance is affected, or </w:t>
      </w:r>
      <w:r w:rsidR="00C91BB7" w:rsidRPr="00315AFB">
        <w:rPr>
          <w:rFonts w:ascii="Arial" w:hAnsi="Arial"/>
          <w:b w:val="0"/>
          <w:color w:val="262626" w:themeColor="text1" w:themeTint="D9"/>
          <w:sz w:val="24"/>
          <w:lang w:val="en-AU"/>
        </w:rPr>
        <w:t xml:space="preserve">when </w:t>
      </w:r>
      <w:r w:rsidRPr="00315AFB">
        <w:rPr>
          <w:rFonts w:ascii="Arial" w:hAnsi="Arial"/>
          <w:b w:val="0"/>
          <w:color w:val="262626" w:themeColor="text1" w:themeTint="D9"/>
          <w:sz w:val="24"/>
          <w:lang w:val="en-AU"/>
        </w:rPr>
        <w:t>they become unwell.</w:t>
      </w:r>
    </w:p>
    <w:p w14:paraId="67E48CA3" w14:textId="777BE0C7" w:rsidR="00174B05" w:rsidRPr="00315AFB" w:rsidRDefault="00174B05" w:rsidP="001660DD">
      <w:pPr>
        <w:pStyle w:val="Heading2"/>
      </w:pPr>
      <w:r w:rsidRPr="00315AFB">
        <w:t>Inherent requirements</w:t>
      </w:r>
    </w:p>
    <w:p w14:paraId="2E62434D" w14:textId="7AB88B7C"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Inherent requirements are the essential </w:t>
      </w:r>
      <w:r w:rsidR="00F42141" w:rsidRPr="00315AFB">
        <w:rPr>
          <w:rFonts w:ascii="Arial" w:hAnsi="Arial" w:cs="Arial"/>
          <w:color w:val="262626" w:themeColor="text1" w:themeTint="D9"/>
          <w:sz w:val="24"/>
          <w:szCs w:val="24"/>
          <w:lang w:val="en-AU"/>
        </w:rPr>
        <w:t>parts</w:t>
      </w:r>
      <w:r w:rsidR="000C7248" w:rsidRPr="00315AFB">
        <w:rPr>
          <w:rFonts w:ascii="Arial" w:hAnsi="Arial"/>
          <w:color w:val="262626" w:themeColor="text1" w:themeTint="D9"/>
          <w:sz w:val="24"/>
          <w:lang w:val="en-AU"/>
        </w:rPr>
        <w:t xml:space="preserve"> of </w:t>
      </w:r>
      <w:r w:rsidR="00F42141" w:rsidRPr="00315AFB">
        <w:rPr>
          <w:rFonts w:ascii="Arial" w:hAnsi="Arial" w:cs="Arial"/>
          <w:color w:val="262626" w:themeColor="text1" w:themeTint="D9"/>
          <w:sz w:val="24"/>
          <w:szCs w:val="24"/>
          <w:lang w:val="en-AU"/>
        </w:rPr>
        <w:t>a</w:t>
      </w:r>
      <w:r w:rsidR="000C7248" w:rsidRPr="00315AFB">
        <w:rPr>
          <w:rFonts w:ascii="Arial" w:hAnsi="Arial"/>
          <w:color w:val="262626" w:themeColor="text1" w:themeTint="D9"/>
          <w:sz w:val="24"/>
          <w:lang w:val="en-AU"/>
        </w:rPr>
        <w:t xml:space="preserve"> job, the </w:t>
      </w:r>
      <w:r w:rsidR="00315AFB" w:rsidRPr="00315AFB">
        <w:rPr>
          <w:rFonts w:ascii="Arial" w:hAnsi="Arial" w:cs="Arial"/>
          <w:color w:val="262626" w:themeColor="text1" w:themeTint="D9"/>
        </w:rPr>
        <w:t xml:space="preserve">task </w:t>
      </w:r>
      <w:r w:rsidR="00315AFB" w:rsidRPr="00315AFB">
        <w:rPr>
          <w:rFonts w:ascii="Arial" w:hAnsi="Arial"/>
          <w:color w:val="262626" w:themeColor="text1" w:themeTint="D9"/>
          <w:sz w:val="24"/>
          <w:lang w:val="en-AU"/>
        </w:rPr>
        <w:t>to</w:t>
      </w:r>
      <w:r w:rsidR="002D7A3B" w:rsidRPr="00315AFB">
        <w:rPr>
          <w:rFonts w:ascii="Arial" w:hAnsi="Arial"/>
          <w:color w:val="262626" w:themeColor="text1" w:themeTint="D9"/>
          <w:sz w:val="24"/>
          <w:lang w:val="en-AU"/>
        </w:rPr>
        <w:t xml:space="preserve"> be </w:t>
      </w:r>
      <w:r w:rsidRPr="00315AFB">
        <w:rPr>
          <w:rFonts w:ascii="Arial" w:hAnsi="Arial"/>
          <w:color w:val="262626" w:themeColor="text1" w:themeTint="D9"/>
          <w:sz w:val="24"/>
          <w:lang w:val="en-AU"/>
        </w:rPr>
        <w:t xml:space="preserve">carried out </w:t>
      </w:r>
      <w:r w:rsidR="00F72993" w:rsidRPr="00315AFB">
        <w:rPr>
          <w:rFonts w:ascii="Arial" w:hAnsi="Arial"/>
          <w:color w:val="262626" w:themeColor="text1" w:themeTint="D9"/>
          <w:sz w:val="24"/>
          <w:lang w:val="en-AU"/>
        </w:rPr>
        <w:t xml:space="preserve">to </w:t>
      </w:r>
      <w:r w:rsidR="00F42141" w:rsidRPr="00315AFB">
        <w:rPr>
          <w:rFonts w:ascii="Arial" w:hAnsi="Arial" w:cs="Arial"/>
          <w:color w:val="262626" w:themeColor="text1" w:themeTint="D9"/>
          <w:sz w:val="24"/>
          <w:szCs w:val="24"/>
          <w:lang w:val="en-AU"/>
        </w:rPr>
        <w:t>do</w:t>
      </w:r>
      <w:r w:rsidR="0066010A" w:rsidRPr="00315AFB">
        <w:rPr>
          <w:rFonts w:ascii="Arial" w:hAnsi="Arial" w:cs="Arial"/>
          <w:color w:val="262626" w:themeColor="text1" w:themeTint="D9"/>
        </w:rPr>
        <w:t xml:space="preserve"> </w:t>
      </w:r>
      <w:r w:rsidR="00F72993" w:rsidRPr="00315AFB">
        <w:rPr>
          <w:rFonts w:ascii="Arial" w:hAnsi="Arial" w:cs="Arial"/>
          <w:color w:val="262626" w:themeColor="text1" w:themeTint="D9"/>
        </w:rPr>
        <w:t xml:space="preserve">the job </w:t>
      </w:r>
      <w:r w:rsidR="009651AE" w:rsidRPr="00315AFB">
        <w:rPr>
          <w:rFonts w:ascii="Arial" w:hAnsi="Arial"/>
          <w:color w:val="262626" w:themeColor="text1" w:themeTint="D9"/>
          <w:sz w:val="24"/>
          <w:lang w:val="en-AU"/>
        </w:rPr>
        <w:t xml:space="preserve">properly. </w:t>
      </w:r>
      <w:r w:rsidR="00F42141" w:rsidRPr="00315AFB">
        <w:rPr>
          <w:rFonts w:ascii="Arial" w:hAnsi="Arial" w:cs="Arial"/>
          <w:color w:val="262626" w:themeColor="text1" w:themeTint="D9"/>
          <w:sz w:val="24"/>
          <w:szCs w:val="24"/>
          <w:lang w:val="en-AU"/>
        </w:rPr>
        <w:t xml:space="preserve">It is not every duty listed in a “job requirements” or “job description”. Inherent requirements are </w:t>
      </w:r>
      <w:r w:rsidR="006011EB" w:rsidRPr="00315AFB">
        <w:rPr>
          <w:rFonts w:ascii="Arial" w:hAnsi="Arial"/>
          <w:color w:val="262626" w:themeColor="text1" w:themeTint="D9"/>
          <w:sz w:val="24"/>
          <w:lang w:val="en-AU"/>
        </w:rPr>
        <w:t xml:space="preserve">different from </w:t>
      </w:r>
      <w:r w:rsidR="00CD2ACF" w:rsidRPr="00315AFB">
        <w:rPr>
          <w:rFonts w:ascii="Arial" w:hAnsi="Arial"/>
          <w:color w:val="262626" w:themeColor="text1" w:themeTint="D9"/>
          <w:sz w:val="24"/>
          <w:lang w:val="en-AU"/>
        </w:rPr>
        <w:t xml:space="preserve">the tasks that are </w:t>
      </w:r>
      <w:r w:rsidR="006011EB" w:rsidRPr="00315AFB">
        <w:rPr>
          <w:rFonts w:ascii="Arial" w:hAnsi="Arial"/>
          <w:color w:val="262626" w:themeColor="text1" w:themeTint="D9"/>
          <w:sz w:val="24"/>
          <w:lang w:val="en-AU"/>
        </w:rPr>
        <w:t>optional</w:t>
      </w:r>
      <w:r w:rsidR="00755601" w:rsidRPr="00315AFB">
        <w:rPr>
          <w:rFonts w:ascii="Arial" w:hAnsi="Arial"/>
          <w:color w:val="262626" w:themeColor="text1" w:themeTint="D9"/>
          <w:sz w:val="24"/>
          <w:lang w:val="en-AU"/>
        </w:rPr>
        <w:t xml:space="preserve">, </w:t>
      </w:r>
      <w:r w:rsidR="006011EB" w:rsidRPr="00315AFB">
        <w:rPr>
          <w:rFonts w:ascii="Arial" w:hAnsi="Arial"/>
          <w:color w:val="262626" w:themeColor="text1" w:themeTint="D9"/>
          <w:sz w:val="24"/>
          <w:lang w:val="en-AU"/>
        </w:rPr>
        <w:t xml:space="preserve">flexible </w:t>
      </w:r>
      <w:r w:rsidR="00755601" w:rsidRPr="00315AFB">
        <w:rPr>
          <w:rFonts w:ascii="Arial" w:hAnsi="Arial"/>
          <w:color w:val="262626" w:themeColor="text1" w:themeTint="D9"/>
          <w:sz w:val="24"/>
          <w:lang w:val="en-AU"/>
        </w:rPr>
        <w:t>or can be changed.</w:t>
      </w:r>
    </w:p>
    <w:p w14:paraId="54876780" w14:textId="14CC07AA" w:rsidR="00AF5832" w:rsidRPr="00315AFB" w:rsidRDefault="00AD6B15" w:rsidP="00AF5832">
      <w:pPr>
        <w:spacing w:line="240" w:lineRule="atLeast"/>
        <w:rPr>
          <w:rFonts w:ascii="Arial" w:hAnsi="Arial" w:cs="Arial"/>
          <w:b/>
          <w:bCs/>
          <w:color w:val="5E6167"/>
          <w:sz w:val="24"/>
          <w:szCs w:val="24"/>
          <w:lang w:val="en-AU"/>
        </w:rPr>
      </w:pPr>
      <w:r w:rsidRPr="00315AFB">
        <w:rPr>
          <w:rFonts w:ascii="Arial" w:hAnsi="Arial"/>
          <w:b/>
          <w:color w:val="5E6167"/>
          <w:sz w:val="24"/>
          <w:lang w:val="en-AU"/>
        </w:rPr>
        <w:t>Example:</w:t>
      </w:r>
    </w:p>
    <w:p w14:paraId="0762CF58" w14:textId="0D280D63" w:rsidR="00AD6B15" w:rsidRPr="00315AFB" w:rsidRDefault="00AD6B1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For a delivery driver, an inherent requirement is having a valid driver’s licence and being able to safely drive a vehicle. A non-essential task, like helping in the office once a week, could be changed or removed if needed</w:t>
      </w:r>
      <w:r w:rsidR="00A33440" w:rsidRPr="00315AFB">
        <w:rPr>
          <w:rFonts w:ascii="Arial" w:hAnsi="Arial" w:cs="Arial"/>
          <w:color w:val="262626" w:themeColor="text1" w:themeTint="D9"/>
          <w:sz w:val="24"/>
          <w:szCs w:val="24"/>
          <w:lang w:val="en-AU"/>
        </w:rPr>
        <w:t>.</w:t>
      </w:r>
    </w:p>
    <w:p w14:paraId="73B4B6B7" w14:textId="6CB8673C" w:rsidR="00174B05" w:rsidRPr="00315AFB" w:rsidRDefault="00174B05" w:rsidP="001660DD">
      <w:pPr>
        <w:pStyle w:val="Heading2"/>
      </w:pPr>
      <w:r w:rsidRPr="00315AFB">
        <w:t>Reasonable adjustment</w:t>
      </w:r>
    </w:p>
    <w:p w14:paraId="0A9E5B3F" w14:textId="7B4CEE8A"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Reasonable </w:t>
      </w:r>
      <w:r w:rsidR="00A33440" w:rsidRPr="00315AFB">
        <w:rPr>
          <w:rFonts w:ascii="Arial" w:hAnsi="Arial" w:cs="Arial"/>
          <w:color w:val="262626" w:themeColor="text1" w:themeTint="D9"/>
          <w:sz w:val="24"/>
          <w:szCs w:val="24"/>
          <w:lang w:val="en-AU"/>
        </w:rPr>
        <w:t>workplace</w:t>
      </w:r>
      <w:r w:rsidR="00E64C19" w:rsidRPr="00315AFB">
        <w:rPr>
          <w:rFonts w:ascii="Arial" w:hAnsi="Arial"/>
          <w:color w:val="262626" w:themeColor="text1" w:themeTint="D9"/>
          <w:sz w:val="24"/>
          <w:lang w:val="en-AU"/>
        </w:rPr>
        <w:t xml:space="preserve"> </w:t>
      </w:r>
      <w:r w:rsidR="001A444F" w:rsidRPr="00315AFB">
        <w:rPr>
          <w:rFonts w:ascii="Arial" w:hAnsi="Arial"/>
          <w:color w:val="262626" w:themeColor="text1" w:themeTint="D9"/>
          <w:sz w:val="24"/>
          <w:lang w:val="en-AU"/>
        </w:rPr>
        <w:t>adjustments</w:t>
      </w:r>
      <w:r w:rsidR="001A444F" w:rsidRPr="00315AFB">
        <w:rPr>
          <w:rFonts w:ascii="Arial" w:hAnsi="Arial" w:cs="Arial"/>
          <w:color w:val="262626" w:themeColor="text1" w:themeTint="D9"/>
        </w:rPr>
        <w:t>adjustments</w:t>
      </w:r>
      <w:r w:rsidR="00971204" w:rsidRPr="00315AFB">
        <w:rPr>
          <w:rFonts w:ascii="Arial" w:hAnsi="Arial"/>
          <w:color w:val="262626" w:themeColor="text1" w:themeTint="D9"/>
          <w:sz w:val="24"/>
          <w:lang w:val="en-AU"/>
        </w:rPr>
        <w:t xml:space="preserve"> are</w:t>
      </w:r>
      <w:r w:rsidR="001A444F" w:rsidRPr="00315AFB">
        <w:rPr>
          <w:rFonts w:ascii="Arial" w:hAnsi="Arial"/>
          <w:color w:val="262626" w:themeColor="text1" w:themeTint="D9"/>
          <w:sz w:val="24"/>
          <w:lang w:val="en-AU"/>
        </w:rPr>
        <w:t xml:space="preserve"> </w:t>
      </w:r>
      <w:r w:rsidR="00DD44D4" w:rsidRPr="00315AFB">
        <w:rPr>
          <w:rFonts w:ascii="Arial" w:hAnsi="Arial"/>
          <w:color w:val="262626" w:themeColor="text1" w:themeTint="D9"/>
          <w:sz w:val="24"/>
          <w:lang w:val="en-AU"/>
        </w:rPr>
        <w:t xml:space="preserve">changes to help </w:t>
      </w:r>
      <w:r w:rsidR="00D90D9A" w:rsidRPr="00315AFB">
        <w:rPr>
          <w:rFonts w:ascii="Arial" w:hAnsi="Arial"/>
          <w:color w:val="262626" w:themeColor="text1" w:themeTint="D9"/>
          <w:sz w:val="24"/>
          <w:lang w:val="en-AU"/>
        </w:rPr>
        <w:t>employees</w:t>
      </w:r>
      <w:r w:rsidR="00D90D9A" w:rsidRPr="00315AFB">
        <w:rPr>
          <w:rFonts w:ascii="Arial" w:hAnsi="Arial" w:cs="Arial"/>
          <w:color w:val="262626" w:themeColor="text1" w:themeTint="D9"/>
        </w:rPr>
        <w:t>employees</w:t>
      </w:r>
      <w:r w:rsidRPr="00315AFB">
        <w:rPr>
          <w:rFonts w:ascii="Arial" w:hAnsi="Arial"/>
          <w:color w:val="262626" w:themeColor="text1" w:themeTint="D9"/>
          <w:sz w:val="24"/>
          <w:lang w:val="en-AU"/>
        </w:rPr>
        <w:t xml:space="preserve"> with disability </w:t>
      </w:r>
      <w:r w:rsidR="00C1303D" w:rsidRPr="00315AFB">
        <w:rPr>
          <w:rFonts w:ascii="Arial" w:hAnsi="Arial"/>
          <w:color w:val="262626" w:themeColor="text1" w:themeTint="D9"/>
          <w:sz w:val="24"/>
          <w:lang w:val="en-AU"/>
        </w:rPr>
        <w:t>work safely</w:t>
      </w:r>
      <w:r w:rsidR="00C1303D" w:rsidRPr="00315AFB">
        <w:rPr>
          <w:rFonts w:ascii="Arial" w:hAnsi="Arial" w:cs="Arial"/>
          <w:color w:val="262626" w:themeColor="text1" w:themeTint="D9"/>
        </w:rPr>
        <w:t>safely</w:t>
      </w:r>
      <w:r w:rsidRPr="00315AFB">
        <w:rPr>
          <w:rFonts w:ascii="Arial" w:hAnsi="Arial"/>
          <w:color w:val="262626" w:themeColor="text1" w:themeTint="D9"/>
          <w:sz w:val="24"/>
          <w:lang w:val="en-AU"/>
        </w:rPr>
        <w:t xml:space="preserve"> and work effectively. </w:t>
      </w:r>
      <w:r w:rsidR="00D92CC6" w:rsidRPr="00315AFB">
        <w:rPr>
          <w:rFonts w:ascii="Arial" w:hAnsi="Arial" w:cs="Arial"/>
          <w:color w:val="262626" w:themeColor="text1" w:themeTint="D9"/>
          <w:sz w:val="24"/>
          <w:szCs w:val="24"/>
          <w:lang w:val="en-AU"/>
        </w:rPr>
        <w:t>These</w:t>
      </w:r>
      <w:r w:rsidR="00BD1AB0" w:rsidRPr="00315AFB">
        <w:rPr>
          <w:rFonts w:ascii="Arial" w:hAnsi="Arial"/>
          <w:color w:val="262626" w:themeColor="text1" w:themeTint="D9"/>
          <w:sz w:val="24"/>
          <w:lang w:val="en-AU"/>
        </w:rPr>
        <w:t xml:space="preserve"> </w:t>
      </w:r>
      <w:r w:rsidR="00C1303D" w:rsidRPr="00315AFB">
        <w:rPr>
          <w:rFonts w:ascii="Arial" w:hAnsi="Arial"/>
          <w:color w:val="262626" w:themeColor="text1" w:themeTint="D9"/>
          <w:sz w:val="24"/>
          <w:lang w:val="en-AU"/>
        </w:rPr>
        <w:t xml:space="preserve">changes </w:t>
      </w:r>
      <w:r w:rsidR="00BD1AB0" w:rsidRPr="00315AFB">
        <w:rPr>
          <w:rFonts w:ascii="Arial" w:hAnsi="Arial"/>
          <w:color w:val="262626" w:themeColor="text1" w:themeTint="D9"/>
          <w:sz w:val="24"/>
          <w:lang w:val="en-AU"/>
        </w:rPr>
        <w:t>can</w:t>
      </w:r>
      <w:r w:rsidR="000B37A8" w:rsidRPr="00315AFB">
        <w:rPr>
          <w:rFonts w:ascii="Arial" w:hAnsi="Arial"/>
          <w:color w:val="262626" w:themeColor="text1" w:themeTint="D9"/>
          <w:sz w:val="24"/>
          <w:lang w:val="en-AU"/>
        </w:rPr>
        <w:t xml:space="preserve"> b</w:t>
      </w:r>
      <w:r w:rsidR="00713502" w:rsidRPr="00315AFB">
        <w:rPr>
          <w:rFonts w:ascii="Arial" w:hAnsi="Arial"/>
          <w:color w:val="262626" w:themeColor="text1" w:themeTint="D9"/>
          <w:sz w:val="24"/>
          <w:lang w:val="en-AU"/>
        </w:rPr>
        <w:t>e:</w:t>
      </w:r>
      <w:r w:rsidR="000B37A8" w:rsidRPr="00315AFB">
        <w:rPr>
          <w:rFonts w:ascii="Arial" w:hAnsi="Arial"/>
          <w:color w:val="262626" w:themeColor="text1" w:themeTint="D9"/>
          <w:sz w:val="24"/>
          <w:lang w:val="en-AU"/>
        </w:rPr>
        <w:t xml:space="preserve"> </w:t>
      </w:r>
    </w:p>
    <w:p w14:paraId="4522B6B7" w14:textId="77777777" w:rsidR="00D26D13" w:rsidRPr="00315AFB" w:rsidRDefault="00D26D13" w:rsidP="00315AFB">
      <w:pPr>
        <w:pStyle w:val="ListParagraph"/>
        <w:numPr>
          <w:ilvl w:val="0"/>
          <w:numId w:val="23"/>
        </w:numPr>
        <w:spacing w:line="240" w:lineRule="atLeast"/>
        <w:ind w:left="357" w:hanging="357"/>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Flexible work hours</w:t>
      </w:r>
    </w:p>
    <w:p w14:paraId="5FC85110" w14:textId="77777777" w:rsidR="00D26D13" w:rsidRPr="00315AFB" w:rsidRDefault="00D26D13" w:rsidP="00315AFB">
      <w:pPr>
        <w:pStyle w:val="ListParagraph"/>
        <w:numPr>
          <w:ilvl w:val="0"/>
          <w:numId w:val="23"/>
        </w:numPr>
        <w:spacing w:line="240" w:lineRule="atLeast"/>
        <w:ind w:left="357" w:hanging="357"/>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Special equipment</w:t>
      </w:r>
    </w:p>
    <w:p w14:paraId="22DAB0B3" w14:textId="77777777" w:rsidR="00D26D13" w:rsidRPr="00315AFB" w:rsidRDefault="00D26D13" w:rsidP="00315AFB">
      <w:pPr>
        <w:pStyle w:val="ListParagraph"/>
        <w:numPr>
          <w:ilvl w:val="0"/>
          <w:numId w:val="23"/>
        </w:numPr>
        <w:spacing w:line="240" w:lineRule="atLeast"/>
        <w:ind w:left="357" w:hanging="357"/>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Extra training</w:t>
      </w:r>
    </w:p>
    <w:p w14:paraId="3AB98D5B" w14:textId="77777777" w:rsidR="00D26D13" w:rsidRPr="00315AFB" w:rsidRDefault="00D26D13" w:rsidP="00315AFB">
      <w:pPr>
        <w:pStyle w:val="ListParagraph"/>
        <w:numPr>
          <w:ilvl w:val="0"/>
          <w:numId w:val="23"/>
        </w:numPr>
        <w:spacing w:line="240" w:lineRule="atLeast"/>
        <w:ind w:left="357" w:hanging="357"/>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Changes to job design</w:t>
      </w:r>
    </w:p>
    <w:p w14:paraId="7B70BD16" w14:textId="77777777" w:rsidR="00D26D13" w:rsidRPr="00315AFB" w:rsidRDefault="00D26D13" w:rsidP="00315AFB">
      <w:pPr>
        <w:pStyle w:val="ListParagraph"/>
        <w:numPr>
          <w:ilvl w:val="0"/>
          <w:numId w:val="23"/>
        </w:numPr>
        <w:spacing w:line="240" w:lineRule="atLeast"/>
        <w:ind w:left="357" w:hanging="357"/>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Different ways of sharing information</w:t>
      </w:r>
    </w:p>
    <w:p w14:paraId="77DC8708" w14:textId="3E8331A4" w:rsidR="00174B05" w:rsidRPr="00315AFB" w:rsidRDefault="00174B05" w:rsidP="001660DD">
      <w:pPr>
        <w:pStyle w:val="Heading3"/>
      </w:pPr>
      <w:r w:rsidRPr="00315AFB">
        <w:lastRenderedPageBreak/>
        <w:t>Unjustifiable hardship</w:t>
      </w:r>
    </w:p>
    <w:p w14:paraId="067EFC1F" w14:textId="561B7B8F" w:rsidR="00174B05" w:rsidRPr="00315AFB" w:rsidRDefault="006B5529" w:rsidP="00315AFB">
      <w:pPr>
        <w:pStyle w:val="Subtitle"/>
        <w:spacing w:before="180" w:after="80" w:line="240" w:lineRule="atLeast"/>
        <w:contextualSpacing w:val="0"/>
        <w:rPr>
          <w:rFonts w:ascii="Arial" w:hAnsi="Arial"/>
          <w:color w:val="262626" w:themeColor="text1" w:themeTint="D9"/>
          <w:sz w:val="24"/>
          <w:lang w:val="en-AU"/>
        </w:rPr>
      </w:pPr>
      <w:r w:rsidRPr="00315AFB">
        <w:rPr>
          <w:rFonts w:ascii="Arial" w:eastAsiaTheme="minorHAnsi" w:hAnsi="Arial" w:cstheme="minorBidi"/>
          <w:b w:val="0"/>
          <w:bCs w:val="0"/>
          <w:iCs w:val="0"/>
          <w:color w:val="262626" w:themeColor="text1" w:themeTint="D9"/>
          <w:kern w:val="0"/>
          <w:sz w:val="24"/>
          <w:szCs w:val="22"/>
          <w:lang w:val="en-AU"/>
        </w:rPr>
        <w:t>Employers should</w:t>
      </w:r>
      <w:r w:rsidR="00174B05" w:rsidRPr="00315AFB">
        <w:rPr>
          <w:rFonts w:ascii="Arial" w:eastAsiaTheme="minorHAnsi" w:hAnsi="Arial" w:cstheme="minorBidi"/>
          <w:b w:val="0"/>
          <w:bCs w:val="0"/>
          <w:iCs w:val="0"/>
          <w:color w:val="262626" w:themeColor="text1" w:themeTint="D9"/>
          <w:kern w:val="0"/>
          <w:sz w:val="24"/>
          <w:szCs w:val="22"/>
          <w:lang w:val="en-AU"/>
        </w:rPr>
        <w:t xml:space="preserve"> make </w:t>
      </w:r>
      <w:r w:rsidR="00FB1C90" w:rsidRPr="00315AFB">
        <w:rPr>
          <w:rFonts w:ascii="Arial" w:eastAsiaTheme="minorHAnsi" w:hAnsi="Arial" w:cstheme="minorBidi"/>
          <w:b w:val="0"/>
          <w:bCs w:val="0"/>
          <w:iCs w:val="0"/>
          <w:color w:val="262626" w:themeColor="text1" w:themeTint="D9"/>
          <w:kern w:val="0"/>
          <w:sz w:val="24"/>
          <w:szCs w:val="22"/>
          <w:lang w:val="en-AU"/>
        </w:rPr>
        <w:t xml:space="preserve">fair </w:t>
      </w:r>
      <w:r w:rsidR="00174B05" w:rsidRPr="00315AFB">
        <w:rPr>
          <w:rFonts w:ascii="Arial" w:eastAsiaTheme="minorHAnsi" w:hAnsi="Arial" w:cstheme="minorBidi"/>
          <w:b w:val="0"/>
          <w:bCs w:val="0"/>
          <w:iCs w:val="0"/>
          <w:color w:val="262626" w:themeColor="text1" w:themeTint="D9"/>
          <w:kern w:val="0"/>
          <w:sz w:val="24"/>
          <w:szCs w:val="22"/>
          <w:lang w:val="en-AU"/>
        </w:rPr>
        <w:t xml:space="preserve">adjustments </w:t>
      </w:r>
      <w:r w:rsidR="00FB1C90" w:rsidRPr="00315AFB">
        <w:rPr>
          <w:rFonts w:ascii="Arial" w:eastAsiaTheme="minorHAnsi" w:hAnsi="Arial" w:cstheme="minorBidi"/>
          <w:b w:val="0"/>
          <w:bCs w:val="0"/>
          <w:iCs w:val="0"/>
          <w:color w:val="262626" w:themeColor="text1" w:themeTint="D9"/>
          <w:kern w:val="0"/>
          <w:sz w:val="24"/>
          <w:szCs w:val="22"/>
          <w:lang w:val="en-AU"/>
        </w:rPr>
        <w:t xml:space="preserve">at work to support </w:t>
      </w:r>
      <w:r w:rsidR="00C31F67" w:rsidRPr="00315AFB">
        <w:rPr>
          <w:rFonts w:ascii="Arial" w:eastAsiaTheme="minorHAnsi" w:hAnsi="Arial" w:cstheme="minorBidi"/>
          <w:b w:val="0"/>
          <w:bCs w:val="0"/>
          <w:iCs w:val="0"/>
          <w:color w:val="262626" w:themeColor="text1" w:themeTint="D9"/>
          <w:kern w:val="0"/>
          <w:sz w:val="24"/>
          <w:szCs w:val="22"/>
          <w:lang w:val="en-AU"/>
        </w:rPr>
        <w:t xml:space="preserve">people with disability. </w:t>
      </w:r>
      <w:r w:rsidRPr="00315AFB">
        <w:rPr>
          <w:rFonts w:ascii="Arial" w:eastAsiaTheme="minorHAnsi" w:hAnsi="Arial" w:cstheme="minorBidi"/>
          <w:b w:val="0"/>
          <w:bCs w:val="0"/>
          <w:iCs w:val="0"/>
          <w:color w:val="262626" w:themeColor="text1" w:themeTint="D9"/>
          <w:kern w:val="0"/>
          <w:sz w:val="24"/>
          <w:szCs w:val="22"/>
          <w:lang w:val="en-AU"/>
        </w:rPr>
        <w:t>But if a change is</w:t>
      </w:r>
      <w:r w:rsidR="00686380" w:rsidRPr="00315AFB">
        <w:rPr>
          <w:rFonts w:ascii="Arial" w:eastAsiaTheme="minorHAnsi" w:hAnsi="Arial" w:cstheme="minorBidi"/>
          <w:b w:val="0"/>
          <w:bCs w:val="0"/>
          <w:iCs w:val="0"/>
          <w:color w:val="262626" w:themeColor="text1" w:themeTint="D9"/>
          <w:kern w:val="0"/>
          <w:sz w:val="24"/>
          <w:szCs w:val="22"/>
          <w:lang w:val="en-AU"/>
        </w:rPr>
        <w:t xml:space="preserve"> too </w:t>
      </w:r>
      <w:r w:rsidRPr="00315AFB">
        <w:rPr>
          <w:rFonts w:ascii="Arial" w:eastAsiaTheme="minorHAnsi" w:hAnsi="Arial" w:cstheme="minorBidi"/>
          <w:b w:val="0"/>
          <w:bCs w:val="0"/>
          <w:iCs w:val="0"/>
          <w:color w:val="262626" w:themeColor="text1" w:themeTint="D9"/>
          <w:kern w:val="0"/>
          <w:sz w:val="24"/>
          <w:szCs w:val="22"/>
          <w:lang w:val="en-AU"/>
        </w:rPr>
        <w:t xml:space="preserve">expensive, </w:t>
      </w:r>
      <w:r w:rsidR="00686380" w:rsidRPr="00315AFB">
        <w:rPr>
          <w:rFonts w:ascii="Arial" w:eastAsiaTheme="minorHAnsi" w:hAnsi="Arial" w:cstheme="minorBidi"/>
          <w:b w:val="0"/>
          <w:bCs w:val="0"/>
          <w:iCs w:val="0"/>
          <w:color w:val="262626" w:themeColor="text1" w:themeTint="D9"/>
          <w:kern w:val="0"/>
          <w:sz w:val="24"/>
          <w:szCs w:val="22"/>
          <w:lang w:val="en-AU"/>
        </w:rPr>
        <w:t xml:space="preserve">disruptive, or </w:t>
      </w:r>
      <w:r w:rsidRPr="00315AFB">
        <w:rPr>
          <w:rFonts w:ascii="Arial" w:eastAsiaTheme="minorHAnsi" w:hAnsi="Arial" w:cstheme="minorBidi"/>
          <w:b w:val="0"/>
          <w:bCs w:val="0"/>
          <w:iCs w:val="0"/>
          <w:color w:val="262626" w:themeColor="text1" w:themeTint="D9"/>
          <w:kern w:val="0"/>
          <w:sz w:val="24"/>
          <w:szCs w:val="22"/>
          <w:lang w:val="en-AU"/>
        </w:rPr>
        <w:t>hard</w:t>
      </w:r>
      <w:r w:rsidR="00F73E5B" w:rsidRPr="00315AFB">
        <w:rPr>
          <w:rFonts w:ascii="Arial" w:eastAsiaTheme="minorHAnsi" w:hAnsi="Arial" w:cstheme="minorBidi"/>
          <w:b w:val="0"/>
          <w:bCs w:val="0"/>
          <w:iCs w:val="0"/>
          <w:color w:val="262626" w:themeColor="text1" w:themeTint="D9"/>
          <w:kern w:val="0"/>
          <w:sz w:val="24"/>
          <w:szCs w:val="22"/>
          <w:lang w:val="en-AU"/>
        </w:rPr>
        <w:t xml:space="preserve"> for the </w:t>
      </w:r>
      <w:r w:rsidR="00174B05" w:rsidRPr="00315AFB">
        <w:rPr>
          <w:rFonts w:ascii="Arial" w:eastAsiaTheme="minorHAnsi" w:hAnsi="Arial" w:cstheme="minorBidi"/>
          <w:b w:val="0"/>
          <w:bCs w:val="0"/>
          <w:iCs w:val="0"/>
          <w:color w:val="262626" w:themeColor="text1" w:themeTint="D9"/>
          <w:kern w:val="0"/>
          <w:sz w:val="24"/>
          <w:szCs w:val="22"/>
          <w:lang w:val="en-AU"/>
        </w:rPr>
        <w:t>organisation, it</w:t>
      </w:r>
      <w:r w:rsidR="004E13A6" w:rsidRPr="00315AFB">
        <w:rPr>
          <w:rFonts w:ascii="Arial" w:eastAsiaTheme="minorHAnsi" w:hAnsi="Arial" w:cstheme="minorBidi"/>
          <w:b w:val="0"/>
          <w:bCs w:val="0"/>
          <w:iCs w:val="0"/>
          <w:color w:val="262626" w:themeColor="text1" w:themeTint="D9"/>
          <w:kern w:val="0"/>
          <w:sz w:val="24"/>
          <w:szCs w:val="22"/>
          <w:lang w:val="en-AU"/>
        </w:rPr>
        <w:t xml:space="preserve"> </w:t>
      </w:r>
      <w:r w:rsidRPr="00315AFB">
        <w:rPr>
          <w:rFonts w:ascii="Arial" w:eastAsiaTheme="minorHAnsi" w:hAnsi="Arial" w:cstheme="minorBidi"/>
          <w:b w:val="0"/>
          <w:bCs w:val="0"/>
          <w:iCs w:val="0"/>
          <w:color w:val="262626" w:themeColor="text1" w:themeTint="D9"/>
          <w:kern w:val="0"/>
          <w:sz w:val="24"/>
          <w:szCs w:val="22"/>
          <w:lang w:val="en-AU"/>
        </w:rPr>
        <w:t>might</w:t>
      </w:r>
      <w:r w:rsidR="00C969CD" w:rsidRPr="00315AFB">
        <w:rPr>
          <w:rFonts w:ascii="Arial" w:eastAsiaTheme="minorHAnsi" w:hAnsi="Arial" w:cstheme="minorBidi"/>
          <w:b w:val="0"/>
          <w:bCs w:val="0"/>
          <w:iCs w:val="0"/>
          <w:color w:val="262626" w:themeColor="text1" w:themeTint="D9"/>
          <w:kern w:val="0"/>
          <w:sz w:val="24"/>
          <w:szCs w:val="22"/>
          <w:lang w:val="en-AU"/>
        </w:rPr>
        <w:t xml:space="preserve"> be</w:t>
      </w:r>
      <w:r w:rsidR="004E13A6" w:rsidRPr="00315AFB">
        <w:rPr>
          <w:rFonts w:ascii="Arial" w:eastAsiaTheme="minorHAnsi" w:hAnsi="Arial" w:cstheme="minorBidi"/>
          <w:b w:val="0"/>
          <w:bCs w:val="0"/>
          <w:iCs w:val="0"/>
          <w:color w:val="262626" w:themeColor="text1" w:themeTint="D9"/>
          <w:kern w:val="0"/>
          <w:sz w:val="24"/>
          <w:szCs w:val="22"/>
          <w:lang w:val="en-AU"/>
        </w:rPr>
        <w:t xml:space="preserve"> </w:t>
      </w:r>
      <w:r w:rsidRPr="00315AFB">
        <w:rPr>
          <w:rFonts w:ascii="Arial" w:eastAsiaTheme="minorHAnsi" w:hAnsi="Arial" w:cstheme="minorBidi"/>
          <w:b w:val="0"/>
          <w:bCs w:val="0"/>
          <w:iCs w:val="0"/>
          <w:color w:val="262626" w:themeColor="text1" w:themeTint="D9"/>
          <w:kern w:val="0"/>
          <w:sz w:val="24"/>
          <w:szCs w:val="22"/>
          <w:lang w:val="en-AU"/>
        </w:rPr>
        <w:t>seen</w:t>
      </w:r>
      <w:r w:rsidR="004E13A6" w:rsidRPr="00315AFB">
        <w:rPr>
          <w:rFonts w:ascii="Arial" w:eastAsiaTheme="minorHAnsi" w:hAnsi="Arial" w:cstheme="minorBidi"/>
          <w:b w:val="0"/>
          <w:bCs w:val="0"/>
          <w:iCs w:val="0"/>
          <w:color w:val="262626" w:themeColor="text1" w:themeTint="D9"/>
          <w:kern w:val="0"/>
          <w:sz w:val="24"/>
          <w:szCs w:val="22"/>
          <w:lang w:val="en-AU"/>
        </w:rPr>
        <w:t xml:space="preserve"> </w:t>
      </w:r>
      <w:r w:rsidR="00C969CD" w:rsidRPr="00315AFB">
        <w:rPr>
          <w:rFonts w:ascii="Arial" w:eastAsiaTheme="minorHAnsi" w:hAnsi="Arial" w:cstheme="minorBidi"/>
          <w:b w:val="0"/>
          <w:bCs w:val="0"/>
          <w:iCs w:val="0"/>
          <w:color w:val="262626" w:themeColor="text1" w:themeTint="D9"/>
          <w:kern w:val="0"/>
          <w:sz w:val="24"/>
          <w:szCs w:val="22"/>
          <w:lang w:val="en-AU"/>
        </w:rPr>
        <w:t xml:space="preserve">as </w:t>
      </w:r>
      <w:r w:rsidR="004E13A6" w:rsidRPr="00315AFB">
        <w:rPr>
          <w:rFonts w:ascii="Arial" w:eastAsiaTheme="minorHAnsi" w:hAnsi="Arial" w:cstheme="minorBidi"/>
          <w:b w:val="0"/>
          <w:bCs w:val="0"/>
          <w:iCs w:val="0"/>
          <w:color w:val="262626" w:themeColor="text1" w:themeTint="D9"/>
          <w:kern w:val="0"/>
          <w:sz w:val="24"/>
          <w:szCs w:val="22"/>
          <w:lang w:val="en-AU"/>
        </w:rPr>
        <w:t>an unjustifiable hardship</w:t>
      </w:r>
      <w:r w:rsidR="00B06C43" w:rsidRPr="00315AFB">
        <w:rPr>
          <w:rFonts w:ascii="Arial" w:eastAsiaTheme="minorHAnsi" w:hAnsi="Arial" w:cstheme="minorBidi"/>
          <w:b w:val="0"/>
          <w:bCs w:val="0"/>
          <w:iCs w:val="0"/>
          <w:color w:val="262626" w:themeColor="text1" w:themeTint="D9"/>
          <w:kern w:val="0"/>
          <w:sz w:val="24"/>
          <w:szCs w:val="22"/>
          <w:lang w:val="en-AU"/>
        </w:rPr>
        <w:t xml:space="preserve">. In that case, the employer </w:t>
      </w:r>
      <w:r w:rsidRPr="00315AFB">
        <w:rPr>
          <w:rFonts w:ascii="Arial" w:eastAsiaTheme="minorHAnsi" w:hAnsi="Arial" w:cstheme="minorBidi"/>
          <w:b w:val="0"/>
          <w:bCs w:val="0"/>
          <w:iCs w:val="0"/>
          <w:color w:val="262626" w:themeColor="text1" w:themeTint="D9"/>
          <w:kern w:val="0"/>
          <w:sz w:val="24"/>
          <w:szCs w:val="22"/>
          <w:lang w:val="en-AU"/>
        </w:rPr>
        <w:t>might</w:t>
      </w:r>
      <w:r w:rsidR="00B06C43" w:rsidRPr="00315AFB">
        <w:rPr>
          <w:rFonts w:ascii="Arial" w:eastAsiaTheme="minorHAnsi" w:hAnsi="Arial" w:cstheme="minorBidi"/>
          <w:b w:val="0"/>
          <w:bCs w:val="0"/>
          <w:iCs w:val="0"/>
          <w:color w:val="262626" w:themeColor="text1" w:themeTint="D9"/>
          <w:kern w:val="0"/>
          <w:sz w:val="24"/>
          <w:szCs w:val="22"/>
          <w:lang w:val="en-AU"/>
        </w:rPr>
        <w:t xml:space="preserve"> not have to make the change. </w:t>
      </w:r>
      <w:r w:rsidR="00871C47" w:rsidRPr="00315AFB">
        <w:rPr>
          <w:rFonts w:ascii="Arial" w:eastAsiaTheme="minorHAnsi" w:hAnsi="Arial" w:cstheme="minorBidi"/>
          <w:b w:val="0"/>
          <w:bCs w:val="0"/>
          <w:iCs w:val="0"/>
          <w:color w:val="262626" w:themeColor="text1" w:themeTint="D9"/>
          <w:kern w:val="0"/>
          <w:sz w:val="24"/>
          <w:szCs w:val="22"/>
          <w:lang w:val="en-AU"/>
        </w:rPr>
        <w:t xml:space="preserve">What counts as hardship depends on the </w:t>
      </w:r>
      <w:r w:rsidR="00174B05" w:rsidRPr="00315AFB">
        <w:rPr>
          <w:rFonts w:ascii="Arial" w:eastAsiaTheme="minorHAnsi" w:hAnsi="Arial" w:cstheme="minorBidi"/>
          <w:b w:val="0"/>
          <w:bCs w:val="0"/>
          <w:iCs w:val="0"/>
          <w:color w:val="262626" w:themeColor="text1" w:themeTint="D9"/>
          <w:kern w:val="0"/>
          <w:sz w:val="24"/>
          <w:szCs w:val="22"/>
          <w:lang w:val="en-AU"/>
        </w:rPr>
        <w:t>size</w:t>
      </w:r>
      <w:r w:rsidR="00B32562" w:rsidRPr="00315AFB">
        <w:rPr>
          <w:rFonts w:ascii="Arial" w:eastAsiaTheme="minorHAnsi" w:hAnsi="Arial" w:cstheme="minorBidi"/>
          <w:b w:val="0"/>
          <w:bCs w:val="0"/>
          <w:iCs w:val="0"/>
          <w:color w:val="262626" w:themeColor="text1" w:themeTint="D9"/>
          <w:kern w:val="0"/>
          <w:sz w:val="24"/>
          <w:szCs w:val="22"/>
          <w:lang w:val="en-AU"/>
        </w:rPr>
        <w:t xml:space="preserve">, </w:t>
      </w:r>
      <w:r w:rsidR="00174B05" w:rsidRPr="00315AFB">
        <w:rPr>
          <w:rFonts w:ascii="Arial" w:eastAsiaTheme="minorHAnsi" w:hAnsi="Arial" w:cstheme="minorBidi"/>
          <w:b w:val="0"/>
          <w:bCs w:val="0"/>
          <w:iCs w:val="0"/>
          <w:color w:val="262626" w:themeColor="text1" w:themeTint="D9"/>
          <w:kern w:val="0"/>
          <w:sz w:val="24"/>
          <w:szCs w:val="22"/>
          <w:lang w:val="en-AU"/>
        </w:rPr>
        <w:t xml:space="preserve">nature of the business. The DDA places the onus on the employer to prove </w:t>
      </w:r>
      <w:r w:rsidRPr="00315AFB">
        <w:rPr>
          <w:rFonts w:ascii="Arial" w:eastAsiaTheme="minorHAnsi" w:hAnsi="Arial" w:cstheme="minorBidi"/>
          <w:b w:val="0"/>
          <w:bCs w:val="0"/>
          <w:iCs w:val="0"/>
          <w:color w:val="262626" w:themeColor="text1" w:themeTint="D9"/>
          <w:kern w:val="0"/>
          <w:sz w:val="24"/>
          <w:szCs w:val="22"/>
          <w:lang w:val="en-AU"/>
        </w:rPr>
        <w:t>if</w:t>
      </w:r>
      <w:r w:rsidR="00174B05" w:rsidRPr="00315AFB">
        <w:rPr>
          <w:rFonts w:ascii="Arial" w:eastAsiaTheme="minorHAnsi" w:hAnsi="Arial" w:cstheme="minorBidi"/>
          <w:b w:val="0"/>
          <w:bCs w:val="0"/>
          <w:iCs w:val="0"/>
          <w:color w:val="262626" w:themeColor="text1" w:themeTint="D9"/>
          <w:kern w:val="0"/>
          <w:sz w:val="24"/>
          <w:szCs w:val="22"/>
          <w:lang w:val="en-AU"/>
        </w:rPr>
        <w:t xml:space="preserve"> the adjustment is</w:t>
      </w:r>
      <w:r w:rsidR="00174B05" w:rsidRPr="00315AFB">
        <w:rPr>
          <w:rFonts w:ascii="Arial" w:hAnsi="Arial"/>
          <w:b w:val="0"/>
          <w:color w:val="262626" w:themeColor="text1" w:themeTint="D9"/>
          <w:sz w:val="24"/>
          <w:lang w:val="en-AU"/>
        </w:rPr>
        <w:t xml:space="preserve"> unreasonable.</w:t>
      </w:r>
    </w:p>
    <w:p w14:paraId="4363A792" w14:textId="77777777" w:rsidR="006B5529" w:rsidRPr="00315AFB" w:rsidRDefault="006B5529" w:rsidP="00AF5832">
      <w:pPr>
        <w:pStyle w:val="Subtitle"/>
        <w:spacing w:before="180" w:after="80" w:line="240" w:lineRule="atLeast"/>
        <w:contextualSpacing w:val="0"/>
        <w:rPr>
          <w:rFonts w:ascii="Arial" w:hAnsi="Arial" w:cs="Arial"/>
          <w:b w:val="0"/>
          <w:bCs w:val="0"/>
          <w:color w:val="262626" w:themeColor="text1" w:themeTint="D9"/>
          <w:sz w:val="24"/>
          <w:lang w:val="en-AU"/>
        </w:rPr>
      </w:pPr>
      <w:r w:rsidRPr="00315AFB">
        <w:rPr>
          <w:rFonts w:ascii="Arial" w:hAnsi="Arial" w:cs="Arial"/>
          <w:b w:val="0"/>
          <w:bCs w:val="0"/>
          <w:color w:val="262626" w:themeColor="text1" w:themeTint="D9"/>
          <w:sz w:val="24"/>
          <w:lang w:val="en-AU"/>
        </w:rPr>
        <w:t>Many adjustments cost little or nothing. JobAccess can provide advice and possible funding to modify the workplace or buy equipment for eligible employees with disability.</w:t>
      </w:r>
    </w:p>
    <w:p w14:paraId="1771CF2F" w14:textId="5E4979ED" w:rsidR="00174B05" w:rsidRPr="00315AFB" w:rsidRDefault="00174B05" w:rsidP="001660DD">
      <w:pPr>
        <w:pStyle w:val="Heading2"/>
      </w:pPr>
      <w:r w:rsidRPr="00315AFB">
        <w:t>Entitlement/coverage</w:t>
      </w:r>
    </w:p>
    <w:p w14:paraId="365C1572" w14:textId="77777777" w:rsidR="00174B05" w:rsidRPr="00315AFB" w:rsidRDefault="00174B05" w:rsidP="00315AFB">
      <w:pPr>
        <w:spacing w:line="240" w:lineRule="atLeast"/>
        <w:rPr>
          <w:rFonts w:ascii="Arial" w:hAnsi="Arial"/>
          <w:color w:val="850F6D" w:themeColor="text2"/>
          <w:sz w:val="24"/>
          <w:lang w:val="en-AU"/>
        </w:rPr>
      </w:pPr>
      <w:r w:rsidRPr="00315AFB">
        <w:rPr>
          <w:rFonts w:ascii="Arial" w:hAnsi="Arial"/>
          <w:color w:val="850F6D" w:themeColor="text2"/>
          <w:sz w:val="24"/>
          <w:lang w:val="en-AU"/>
        </w:rPr>
        <w:t>This section should clarify who qualifies for consideration of reasonable adjustments.</w:t>
      </w:r>
    </w:p>
    <w:p w14:paraId="784E1EBE" w14:textId="77777777" w:rsidR="00174B05" w:rsidRPr="00315AFB" w:rsidRDefault="00174B05" w:rsidP="00315AFB">
      <w:pPr>
        <w:spacing w:line="240" w:lineRule="atLeast"/>
        <w:rPr>
          <w:rFonts w:ascii="Arial" w:hAnsi="Arial"/>
          <w:b/>
          <w:color w:val="5E6167"/>
          <w:sz w:val="24"/>
          <w:lang w:val="en-AU"/>
        </w:rPr>
      </w:pPr>
      <w:r w:rsidRPr="00315AFB">
        <w:rPr>
          <w:rFonts w:ascii="Arial" w:hAnsi="Arial"/>
          <w:b/>
          <w:color w:val="5E6167"/>
          <w:sz w:val="24"/>
          <w:lang w:val="en-AU"/>
        </w:rPr>
        <w:t>For example:</w:t>
      </w:r>
    </w:p>
    <w:p w14:paraId="212E2D22" w14:textId="429DBA7C" w:rsidR="00174B05" w:rsidRPr="00315AFB" w:rsidRDefault="00174B05" w:rsidP="00315AFB">
      <w:pPr>
        <w:pStyle w:val="Subtitle"/>
        <w:spacing w:before="180" w:after="80" w:line="240" w:lineRule="atLeast"/>
        <w:contextualSpacing w:val="0"/>
        <w:rPr>
          <w:rFonts w:ascii="Arial" w:hAnsi="Arial" w:cstheme="minorBidi"/>
          <w:color w:val="262626" w:themeColor="text1" w:themeTint="D9"/>
          <w:sz w:val="24"/>
          <w:lang w:val="en-AU"/>
        </w:rPr>
      </w:pPr>
      <w:r w:rsidRPr="00315AFB">
        <w:rPr>
          <w:rFonts w:ascii="Arial" w:eastAsiaTheme="minorHAnsi" w:hAnsi="Arial" w:cstheme="minorBidi"/>
          <w:b w:val="0"/>
          <w:bCs w:val="0"/>
          <w:iCs w:val="0"/>
          <w:color w:val="262626" w:themeColor="text1" w:themeTint="D9"/>
          <w:kern w:val="0"/>
          <w:sz w:val="24"/>
          <w:szCs w:val="22"/>
          <w:lang w:val="en-AU"/>
        </w:rPr>
        <w:t xml:space="preserve">All </w:t>
      </w:r>
      <w:r w:rsidR="006B5529" w:rsidRPr="00315AFB">
        <w:rPr>
          <w:rFonts w:ascii="Arial" w:eastAsiaTheme="minorHAnsi" w:hAnsi="Arial" w:cstheme="minorBidi"/>
          <w:b w:val="0"/>
          <w:bCs w:val="0"/>
          <w:iCs w:val="0"/>
          <w:color w:val="262626" w:themeColor="text1" w:themeTint="D9"/>
          <w:kern w:val="0"/>
          <w:sz w:val="24"/>
          <w:szCs w:val="22"/>
          <w:lang w:val="en-AU"/>
        </w:rPr>
        <w:t xml:space="preserve">current and future </w:t>
      </w:r>
      <w:r w:rsidRPr="00315AFB">
        <w:rPr>
          <w:rFonts w:ascii="Arial" w:eastAsiaTheme="minorHAnsi" w:hAnsi="Arial" w:cstheme="minorBidi"/>
          <w:b w:val="0"/>
          <w:bCs w:val="0"/>
          <w:iCs w:val="0"/>
          <w:color w:val="262626" w:themeColor="text1" w:themeTint="D9"/>
          <w:kern w:val="0"/>
          <w:sz w:val="24"/>
          <w:szCs w:val="22"/>
          <w:lang w:val="en-AU"/>
        </w:rPr>
        <w:t>employees</w:t>
      </w:r>
      <w:r w:rsidR="006B5529" w:rsidRPr="00315AFB">
        <w:rPr>
          <w:rFonts w:ascii="Arial" w:eastAsiaTheme="minorHAnsi" w:hAnsi="Arial" w:cstheme="minorBidi"/>
          <w:b w:val="0"/>
          <w:bCs w:val="0"/>
          <w:iCs w:val="0"/>
          <w:color w:val="262626" w:themeColor="text1" w:themeTint="D9"/>
          <w:kern w:val="0"/>
          <w:sz w:val="24"/>
          <w:szCs w:val="22"/>
          <w:lang w:val="en-AU"/>
        </w:rPr>
        <w:t xml:space="preserve"> that share information about</w:t>
      </w:r>
      <w:r w:rsidRPr="00315AFB">
        <w:rPr>
          <w:rFonts w:ascii="Arial" w:eastAsiaTheme="minorHAnsi" w:hAnsi="Arial" w:cstheme="minorBidi"/>
          <w:b w:val="0"/>
          <w:bCs w:val="0"/>
          <w:iCs w:val="0"/>
          <w:color w:val="262626" w:themeColor="text1" w:themeTint="D9"/>
          <w:kern w:val="0"/>
          <w:sz w:val="24"/>
          <w:szCs w:val="22"/>
          <w:lang w:val="en-AU"/>
        </w:rPr>
        <w:t xml:space="preserve"> disability at </w:t>
      </w:r>
      <w:r w:rsidR="006B5529" w:rsidRPr="00315AFB">
        <w:rPr>
          <w:rFonts w:ascii="Arial" w:eastAsiaTheme="minorHAnsi" w:hAnsi="Arial" w:cstheme="minorBidi"/>
          <w:b w:val="0"/>
          <w:bCs w:val="0"/>
          <w:iCs w:val="0"/>
          <w:color w:val="262626" w:themeColor="text1" w:themeTint="D9"/>
          <w:kern w:val="0"/>
          <w:sz w:val="24"/>
          <w:szCs w:val="22"/>
          <w:lang w:val="en-AU"/>
        </w:rPr>
        <w:t>each</w:t>
      </w:r>
      <w:r w:rsidRPr="00315AFB">
        <w:rPr>
          <w:rFonts w:ascii="Arial" w:eastAsiaTheme="minorHAnsi" w:hAnsi="Arial" w:cstheme="minorBidi"/>
          <w:b w:val="0"/>
          <w:bCs w:val="0"/>
          <w:iCs w:val="0"/>
          <w:color w:val="262626" w:themeColor="text1" w:themeTint="D9"/>
          <w:kern w:val="0"/>
          <w:sz w:val="24"/>
          <w:szCs w:val="22"/>
          <w:lang w:val="en-AU"/>
        </w:rPr>
        <w:t xml:space="preserve"> stage of employment</w:t>
      </w:r>
      <w:r w:rsidR="006B5529" w:rsidRPr="00315AFB">
        <w:rPr>
          <w:rFonts w:ascii="Arial" w:eastAsiaTheme="minorHAnsi" w:hAnsi="Arial" w:cstheme="minorBidi"/>
          <w:b w:val="0"/>
          <w:bCs w:val="0"/>
          <w:iCs w:val="0"/>
          <w:color w:val="262626" w:themeColor="text1" w:themeTint="D9"/>
          <w:kern w:val="0"/>
          <w:sz w:val="24"/>
          <w:szCs w:val="22"/>
          <w:lang w:val="en-AU"/>
        </w:rPr>
        <w:t xml:space="preserve">. This includes probation, </w:t>
      </w:r>
      <w:r w:rsidRPr="00315AFB">
        <w:rPr>
          <w:rFonts w:ascii="Arial" w:eastAsiaTheme="minorHAnsi" w:hAnsi="Arial" w:cstheme="minorBidi"/>
          <w:b w:val="0"/>
          <w:bCs w:val="0"/>
          <w:iCs w:val="0"/>
          <w:color w:val="262626" w:themeColor="text1" w:themeTint="D9"/>
          <w:kern w:val="0"/>
          <w:sz w:val="24"/>
          <w:szCs w:val="22"/>
          <w:lang w:val="en-AU"/>
        </w:rPr>
        <w:t>full</w:t>
      </w:r>
      <w:r w:rsidR="006B5529" w:rsidRPr="00315AFB">
        <w:rPr>
          <w:rFonts w:ascii="Arial" w:eastAsiaTheme="minorHAnsi" w:hAnsi="Arial" w:cstheme="minorBidi"/>
          <w:b w:val="0"/>
          <w:bCs w:val="0"/>
          <w:iCs w:val="0"/>
          <w:color w:val="262626" w:themeColor="text1" w:themeTint="D9"/>
          <w:kern w:val="0"/>
          <w:sz w:val="24"/>
          <w:szCs w:val="22"/>
          <w:lang w:val="en-AU"/>
        </w:rPr>
        <w:t xml:space="preserve"> </w:t>
      </w:r>
      <w:r w:rsidR="00626A7E" w:rsidRPr="00315AFB">
        <w:rPr>
          <w:rFonts w:ascii="Arial" w:eastAsiaTheme="minorHAnsi" w:hAnsi="Arial" w:cstheme="minorBidi"/>
          <w:b w:val="0"/>
          <w:bCs w:val="0"/>
          <w:iCs w:val="0"/>
          <w:color w:val="262626" w:themeColor="text1" w:themeTint="D9"/>
          <w:kern w:val="0"/>
          <w:sz w:val="24"/>
          <w:szCs w:val="22"/>
          <w:lang w:val="en-AU"/>
        </w:rPr>
        <w:t xml:space="preserve">time </w:t>
      </w:r>
      <w:r w:rsidR="006B5529" w:rsidRPr="00315AFB">
        <w:rPr>
          <w:rFonts w:ascii="Arial" w:eastAsiaTheme="minorHAnsi" w:hAnsi="Arial" w:cstheme="minorBidi"/>
          <w:b w:val="0"/>
          <w:bCs w:val="0"/>
          <w:iCs w:val="0"/>
          <w:color w:val="262626" w:themeColor="text1" w:themeTint="D9"/>
          <w:kern w:val="0"/>
          <w:sz w:val="24"/>
          <w:szCs w:val="22"/>
          <w:lang w:val="en-AU"/>
        </w:rPr>
        <w:t>or</w:t>
      </w:r>
      <w:r w:rsidRPr="00315AFB">
        <w:rPr>
          <w:rFonts w:ascii="Arial" w:eastAsiaTheme="minorHAnsi" w:hAnsi="Arial" w:cstheme="minorBidi"/>
          <w:b w:val="0"/>
          <w:bCs w:val="0"/>
          <w:iCs w:val="0"/>
          <w:color w:val="262626" w:themeColor="text1" w:themeTint="D9"/>
          <w:kern w:val="0"/>
          <w:sz w:val="24"/>
          <w:szCs w:val="22"/>
          <w:lang w:val="en-AU"/>
        </w:rPr>
        <w:t xml:space="preserve"> part-time, permanent </w:t>
      </w:r>
      <w:r w:rsidR="006B5529" w:rsidRPr="00315AFB">
        <w:rPr>
          <w:rFonts w:ascii="Arial" w:eastAsiaTheme="minorHAnsi" w:hAnsi="Arial" w:cstheme="minorBidi"/>
          <w:b w:val="0"/>
          <w:bCs w:val="0"/>
          <w:iCs w:val="0"/>
          <w:color w:val="262626" w:themeColor="text1" w:themeTint="D9"/>
          <w:kern w:val="0"/>
          <w:sz w:val="24"/>
          <w:szCs w:val="22"/>
          <w:lang w:val="en-AU"/>
        </w:rPr>
        <w:t>or</w:t>
      </w:r>
      <w:r w:rsidRPr="00315AFB">
        <w:rPr>
          <w:rFonts w:ascii="Arial" w:eastAsiaTheme="minorHAnsi" w:hAnsi="Arial" w:cstheme="minorBidi"/>
          <w:b w:val="0"/>
          <w:bCs w:val="0"/>
          <w:iCs w:val="0"/>
          <w:color w:val="262626" w:themeColor="text1" w:themeTint="D9"/>
          <w:kern w:val="0"/>
          <w:sz w:val="24"/>
          <w:szCs w:val="22"/>
          <w:lang w:val="en-AU"/>
        </w:rPr>
        <w:t xml:space="preserve"> casual, temporary contractors or seasonal staff</w:t>
      </w:r>
      <w:r w:rsidR="006B5529" w:rsidRPr="00315AFB">
        <w:rPr>
          <w:rFonts w:ascii="Arial" w:eastAsiaTheme="minorHAnsi" w:hAnsi="Arial" w:cstheme="minorBidi"/>
          <w:b w:val="0"/>
          <w:bCs w:val="0"/>
          <w:iCs w:val="0"/>
          <w:color w:val="262626" w:themeColor="text1" w:themeTint="D9"/>
          <w:kern w:val="0"/>
          <w:sz w:val="24"/>
          <w:szCs w:val="22"/>
          <w:lang w:val="en-AU"/>
        </w:rPr>
        <w:t>.</w:t>
      </w:r>
    </w:p>
    <w:p w14:paraId="77DCF313" w14:textId="128A929B" w:rsidR="00174B05" w:rsidRPr="00315AFB" w:rsidRDefault="00174B05" w:rsidP="001660DD">
      <w:pPr>
        <w:pStyle w:val="Heading2"/>
      </w:pPr>
      <w:r w:rsidRPr="00315AFB">
        <w:t>Confidentiality</w:t>
      </w:r>
    </w:p>
    <w:p w14:paraId="1251D371" w14:textId="702F91F4" w:rsidR="00174B05" w:rsidRPr="00315AFB" w:rsidRDefault="00174B05" w:rsidP="00315AFB">
      <w:pPr>
        <w:spacing w:line="240" w:lineRule="atLeast"/>
        <w:rPr>
          <w:rFonts w:ascii="Arial" w:hAnsi="Arial"/>
          <w:color w:val="850F6D" w:themeColor="text2"/>
          <w:sz w:val="24"/>
          <w:lang w:val="en-AU"/>
        </w:rPr>
      </w:pPr>
      <w:r w:rsidRPr="00315AFB">
        <w:rPr>
          <w:rFonts w:ascii="Arial" w:hAnsi="Arial"/>
          <w:color w:val="850F6D" w:themeColor="text2"/>
          <w:sz w:val="24"/>
          <w:lang w:val="en-AU"/>
        </w:rPr>
        <w:t xml:space="preserve">This section should summarise the organisation’s policy </w:t>
      </w:r>
      <w:r w:rsidR="000617FA" w:rsidRPr="00315AFB">
        <w:rPr>
          <w:rFonts w:ascii="Arial" w:hAnsi="Arial" w:cs="Arial"/>
          <w:iCs/>
          <w:color w:val="850F6D" w:themeColor="text2"/>
          <w:sz w:val="24"/>
          <w:szCs w:val="24"/>
          <w:lang w:val="en-AU"/>
        </w:rPr>
        <w:t>regarding</w:t>
      </w:r>
      <w:r w:rsidRPr="00315AFB">
        <w:rPr>
          <w:rFonts w:ascii="Arial" w:hAnsi="Arial"/>
          <w:color w:val="850F6D" w:themeColor="text2"/>
          <w:sz w:val="24"/>
          <w:lang w:val="en-AU"/>
        </w:rPr>
        <w:t xml:space="preserve"> the </w:t>
      </w:r>
      <w:r w:rsidR="000617FA" w:rsidRPr="00315AFB">
        <w:rPr>
          <w:rFonts w:ascii="Arial" w:hAnsi="Arial" w:cs="Arial"/>
          <w:iCs/>
          <w:color w:val="850F6D" w:themeColor="text2"/>
          <w:sz w:val="24"/>
          <w:szCs w:val="24"/>
          <w:lang w:val="en-AU"/>
        </w:rPr>
        <w:t>sharing</w:t>
      </w:r>
      <w:r w:rsidRPr="00315AFB">
        <w:rPr>
          <w:rFonts w:ascii="Arial" w:hAnsi="Arial"/>
          <w:color w:val="850F6D" w:themeColor="text2"/>
          <w:sz w:val="24"/>
          <w:lang w:val="en-AU"/>
        </w:rPr>
        <w:t xml:space="preserve"> of disability </w:t>
      </w:r>
      <w:r w:rsidR="000617FA" w:rsidRPr="00315AFB">
        <w:rPr>
          <w:rFonts w:ascii="Arial" w:hAnsi="Arial" w:cs="Arial"/>
          <w:iCs/>
          <w:color w:val="850F6D" w:themeColor="text2"/>
          <w:sz w:val="24"/>
          <w:szCs w:val="24"/>
          <w:lang w:val="en-AU"/>
        </w:rPr>
        <w:t>information. It also includes details</w:t>
      </w:r>
      <w:r w:rsidRPr="00315AFB">
        <w:rPr>
          <w:rFonts w:ascii="Arial" w:hAnsi="Arial"/>
          <w:color w:val="850F6D" w:themeColor="text2"/>
          <w:sz w:val="24"/>
          <w:lang w:val="en-AU"/>
        </w:rPr>
        <w:t xml:space="preserve"> handling private disability-related information.</w:t>
      </w:r>
    </w:p>
    <w:p w14:paraId="158BB3F9" w14:textId="77777777" w:rsidR="00174B05" w:rsidRPr="00315AFB" w:rsidRDefault="00174B05" w:rsidP="00315AFB">
      <w:pPr>
        <w:spacing w:line="240" w:lineRule="atLeast"/>
        <w:rPr>
          <w:rFonts w:ascii="Arial" w:hAnsi="Arial"/>
          <w:b/>
          <w:color w:val="5E6167"/>
          <w:sz w:val="24"/>
          <w:lang w:val="en-AU"/>
        </w:rPr>
      </w:pPr>
      <w:r w:rsidRPr="00315AFB">
        <w:rPr>
          <w:rFonts w:ascii="Arial" w:hAnsi="Arial"/>
          <w:b/>
          <w:color w:val="5E6167"/>
          <w:sz w:val="24"/>
          <w:lang w:val="en-AU"/>
        </w:rPr>
        <w:t xml:space="preserve">For example: </w:t>
      </w:r>
    </w:p>
    <w:p w14:paraId="578025C8" w14:textId="22ED68D4"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[Employer name] will </w:t>
      </w:r>
      <w:r w:rsidR="00222B78" w:rsidRPr="00315AFB">
        <w:rPr>
          <w:rFonts w:ascii="Arial" w:hAnsi="Arial"/>
          <w:color w:val="262626" w:themeColor="text1" w:themeTint="D9"/>
          <w:sz w:val="24"/>
          <w:lang w:val="en-AU"/>
        </w:rPr>
        <w:t xml:space="preserve">follow </w:t>
      </w:r>
      <w:r w:rsidRPr="00315AFB">
        <w:rPr>
          <w:rFonts w:ascii="Arial" w:hAnsi="Arial"/>
          <w:color w:val="262626" w:themeColor="text1" w:themeTint="D9"/>
          <w:sz w:val="24"/>
          <w:lang w:val="en-AU"/>
        </w:rPr>
        <w:t xml:space="preserve">federal and state privacy laws </w:t>
      </w:r>
      <w:r w:rsidR="004B5953" w:rsidRPr="00315AFB">
        <w:rPr>
          <w:rFonts w:ascii="Arial" w:hAnsi="Arial"/>
          <w:color w:val="262626" w:themeColor="text1" w:themeTint="D9"/>
          <w:sz w:val="24"/>
          <w:lang w:val="en-AU"/>
        </w:rPr>
        <w:t>to protect</w:t>
      </w:r>
      <w:r w:rsidR="00E5595E" w:rsidRPr="00315AFB">
        <w:rPr>
          <w:rFonts w:ascii="Arial" w:hAnsi="Arial"/>
          <w:color w:val="262626" w:themeColor="text1" w:themeTint="D9"/>
          <w:sz w:val="24"/>
          <w:lang w:val="en-AU"/>
        </w:rPr>
        <w:t xml:space="preserve"> </w:t>
      </w:r>
      <w:r w:rsidR="00A73CB6" w:rsidRPr="00315AFB">
        <w:rPr>
          <w:rFonts w:ascii="Arial" w:hAnsi="Arial"/>
          <w:color w:val="262626" w:themeColor="text1" w:themeTint="D9"/>
          <w:sz w:val="24"/>
          <w:lang w:val="en-AU"/>
        </w:rPr>
        <w:t xml:space="preserve">employee’s </w:t>
      </w:r>
      <w:r w:rsidRPr="00315AFB">
        <w:rPr>
          <w:rFonts w:ascii="Arial" w:hAnsi="Arial"/>
          <w:color w:val="262626" w:themeColor="text1" w:themeTint="D9"/>
          <w:sz w:val="24"/>
          <w:lang w:val="en-AU"/>
        </w:rPr>
        <w:t>personal information including health</w:t>
      </w:r>
      <w:r w:rsidR="009B249E" w:rsidRPr="00315AFB">
        <w:rPr>
          <w:rFonts w:ascii="Arial" w:hAnsi="Arial" w:cs="Arial"/>
          <w:color w:val="262626" w:themeColor="text1" w:themeTint="D9"/>
          <w:sz w:val="24"/>
          <w:szCs w:val="24"/>
          <w:lang w:val="en-AU"/>
        </w:rPr>
        <w:t xml:space="preserve"> or </w:t>
      </w:r>
      <w:r w:rsidRPr="00315AFB">
        <w:rPr>
          <w:rFonts w:ascii="Arial" w:hAnsi="Arial"/>
          <w:color w:val="262626" w:themeColor="text1" w:themeTint="D9"/>
          <w:sz w:val="24"/>
          <w:lang w:val="en-AU"/>
        </w:rPr>
        <w:t xml:space="preserve">disability </w:t>
      </w:r>
      <w:r w:rsidR="00315AFB" w:rsidRPr="00315AFB">
        <w:rPr>
          <w:rFonts w:ascii="Arial" w:hAnsi="Arial"/>
          <w:color w:val="262626" w:themeColor="text1" w:themeTint="D9"/>
          <w:sz w:val="24"/>
          <w:lang w:val="en-AU"/>
        </w:rPr>
        <w:t>information.</w:t>
      </w:r>
      <w:r w:rsidR="00645934" w:rsidRPr="00315AFB">
        <w:rPr>
          <w:rFonts w:ascii="Arial" w:hAnsi="Arial"/>
          <w:color w:val="262626" w:themeColor="text1" w:themeTint="D9"/>
          <w:sz w:val="24"/>
          <w:lang w:val="en-AU"/>
        </w:rPr>
        <w:t xml:space="preserve"> </w:t>
      </w:r>
      <w:r w:rsidR="007C0A64" w:rsidRPr="00315AFB">
        <w:rPr>
          <w:rFonts w:ascii="Arial" w:hAnsi="Arial"/>
          <w:color w:val="262626" w:themeColor="text1" w:themeTint="D9"/>
          <w:sz w:val="24"/>
          <w:lang w:val="en-AU"/>
        </w:rPr>
        <w:t>I/</w:t>
      </w:r>
      <w:r w:rsidR="00645934" w:rsidRPr="00315AFB">
        <w:rPr>
          <w:rFonts w:ascii="Arial" w:hAnsi="Arial"/>
          <w:color w:val="262626" w:themeColor="text1" w:themeTint="D9"/>
          <w:sz w:val="24"/>
          <w:lang w:val="en-AU"/>
        </w:rPr>
        <w:t xml:space="preserve">We </w:t>
      </w:r>
      <w:r w:rsidR="00B84A03" w:rsidRPr="00315AFB">
        <w:rPr>
          <w:rFonts w:ascii="Arial" w:hAnsi="Arial"/>
          <w:color w:val="262626" w:themeColor="text1" w:themeTint="D9"/>
          <w:sz w:val="24"/>
          <w:lang w:val="en-AU"/>
        </w:rPr>
        <w:t>will</w:t>
      </w:r>
      <w:r w:rsidRPr="00315AFB">
        <w:rPr>
          <w:rFonts w:ascii="Arial" w:hAnsi="Arial"/>
          <w:color w:val="262626" w:themeColor="text1" w:themeTint="D9"/>
          <w:sz w:val="24"/>
          <w:lang w:val="en-AU"/>
        </w:rPr>
        <w:t>:</w:t>
      </w:r>
      <w:r w:rsidR="007E7F42" w:rsidRPr="00315AFB">
        <w:rPr>
          <w:rFonts w:ascii="Arial" w:hAnsi="Arial"/>
          <w:color w:val="262626" w:themeColor="text1" w:themeTint="D9"/>
          <w:sz w:val="24"/>
          <w:lang w:val="en-AU"/>
        </w:rPr>
        <w:t xml:space="preserve"> </w:t>
      </w:r>
    </w:p>
    <w:p w14:paraId="6A364777" w14:textId="207382B0" w:rsidR="00174B05" w:rsidRPr="00315AFB" w:rsidRDefault="006B1741" w:rsidP="00315AFB">
      <w:pPr>
        <w:pStyle w:val="ListParagraph"/>
        <w:numPr>
          <w:ilvl w:val="0"/>
          <w:numId w:val="19"/>
        </w:numPr>
        <w:suppressAutoHyphens w:val="0"/>
        <w:spacing w:line="240" w:lineRule="atLeast"/>
        <w:contextualSpacing w:val="0"/>
        <w:rPr>
          <w:rFonts w:ascii="Arial" w:hAnsi="Arial"/>
          <w:color w:val="262626" w:themeColor="text1" w:themeTint="D9"/>
          <w:sz w:val="24"/>
          <w:lang w:val="en-AU"/>
        </w:rPr>
      </w:pPr>
      <w:r w:rsidRPr="00315AFB">
        <w:rPr>
          <w:rFonts w:ascii="Arial" w:hAnsi="Arial" w:cs="Arial"/>
          <w:color w:val="262626" w:themeColor="text1" w:themeTint="D9"/>
          <w:sz w:val="24"/>
          <w:szCs w:val="24"/>
          <w:lang w:val="en-AU"/>
        </w:rPr>
        <w:t>O</w:t>
      </w:r>
      <w:r w:rsidR="00174B05" w:rsidRPr="00315AFB">
        <w:rPr>
          <w:rFonts w:ascii="Arial" w:hAnsi="Arial" w:cs="Arial"/>
          <w:color w:val="262626" w:themeColor="text1" w:themeTint="D9"/>
          <w:sz w:val="24"/>
          <w:szCs w:val="24"/>
          <w:lang w:val="en-AU"/>
        </w:rPr>
        <w:t>nly</w:t>
      </w:r>
      <w:r w:rsidR="00174B05" w:rsidRPr="00315AFB">
        <w:rPr>
          <w:rFonts w:ascii="Arial" w:hAnsi="Arial"/>
          <w:color w:val="262626" w:themeColor="text1" w:themeTint="D9"/>
          <w:sz w:val="24"/>
          <w:lang w:val="en-AU"/>
        </w:rPr>
        <w:t xml:space="preserve"> collect information that is necessary and relevant to role</w:t>
      </w:r>
      <w:r w:rsidR="007E7F42" w:rsidRPr="00315AFB">
        <w:rPr>
          <w:rFonts w:ascii="Arial" w:hAnsi="Arial"/>
          <w:color w:val="262626" w:themeColor="text1" w:themeTint="D9"/>
          <w:sz w:val="24"/>
          <w:lang w:val="en-AU"/>
        </w:rPr>
        <w:t xml:space="preserve"> </w:t>
      </w:r>
    </w:p>
    <w:p w14:paraId="3F6089F4" w14:textId="7F180BD1" w:rsidR="00174B05" w:rsidRPr="00315AFB" w:rsidRDefault="006B1741" w:rsidP="00315AFB">
      <w:pPr>
        <w:pStyle w:val="ListParagraph"/>
        <w:numPr>
          <w:ilvl w:val="0"/>
          <w:numId w:val="19"/>
        </w:numPr>
        <w:suppressAutoHyphens w:val="0"/>
        <w:spacing w:line="240" w:lineRule="atLeast"/>
        <w:contextualSpacing w:val="0"/>
        <w:rPr>
          <w:rFonts w:ascii="Arial" w:hAnsi="Arial"/>
          <w:color w:val="262626" w:themeColor="text1" w:themeTint="D9"/>
          <w:sz w:val="24"/>
          <w:lang w:val="en-AU"/>
        </w:rPr>
      </w:pPr>
      <w:r w:rsidRPr="00315AFB">
        <w:rPr>
          <w:rFonts w:ascii="Arial" w:hAnsi="Arial" w:cs="Arial"/>
          <w:color w:val="262626" w:themeColor="text1" w:themeTint="D9"/>
          <w:sz w:val="24"/>
          <w:szCs w:val="24"/>
          <w:lang w:val="en-AU"/>
        </w:rPr>
        <w:t>T</w:t>
      </w:r>
      <w:r w:rsidR="00E1595C" w:rsidRPr="00315AFB">
        <w:rPr>
          <w:rFonts w:ascii="Arial" w:hAnsi="Arial" w:cs="Arial"/>
          <w:color w:val="262626" w:themeColor="text1" w:themeTint="D9"/>
          <w:sz w:val="24"/>
          <w:szCs w:val="24"/>
          <w:lang w:val="en-AU"/>
        </w:rPr>
        <w:t>ell</w:t>
      </w:r>
      <w:r w:rsidR="00E1595C" w:rsidRPr="00315AFB">
        <w:rPr>
          <w:rFonts w:ascii="Arial" w:hAnsi="Arial"/>
          <w:color w:val="262626" w:themeColor="text1" w:themeTint="D9"/>
          <w:sz w:val="24"/>
          <w:lang w:val="en-AU"/>
        </w:rPr>
        <w:t xml:space="preserve"> the employee</w:t>
      </w:r>
      <w:r w:rsidR="00142AE7" w:rsidRPr="00315AFB">
        <w:rPr>
          <w:rFonts w:ascii="Arial" w:hAnsi="Arial"/>
          <w:color w:val="262626" w:themeColor="text1" w:themeTint="D9"/>
          <w:sz w:val="24"/>
          <w:lang w:val="en-AU"/>
        </w:rPr>
        <w:t xml:space="preserve"> why the</w:t>
      </w:r>
      <w:r w:rsidR="00142AE7" w:rsidRPr="00315AFB">
        <w:rPr>
          <w:rFonts w:ascii="Arial" w:hAnsi="Arial" w:cs="Arial"/>
          <w:color w:val="262626" w:themeColor="text1" w:themeTint="D9"/>
        </w:rPr>
        <w:t>the</w:t>
      </w:r>
      <w:r w:rsidR="00174B05" w:rsidRPr="00315AFB">
        <w:rPr>
          <w:rFonts w:ascii="Arial" w:hAnsi="Arial"/>
          <w:color w:val="262626" w:themeColor="text1" w:themeTint="D9"/>
          <w:sz w:val="24"/>
          <w:lang w:val="en-AU"/>
        </w:rPr>
        <w:t xml:space="preserve"> information is being collected and </w:t>
      </w:r>
      <w:r w:rsidR="00213EE4" w:rsidRPr="00315AFB">
        <w:rPr>
          <w:rFonts w:ascii="Arial" w:hAnsi="Arial"/>
          <w:color w:val="262626" w:themeColor="text1" w:themeTint="D9"/>
          <w:sz w:val="24"/>
          <w:lang w:val="en-AU"/>
        </w:rPr>
        <w:t>how</w:t>
      </w:r>
      <w:r w:rsidR="00213EE4" w:rsidRPr="00315AFB">
        <w:rPr>
          <w:rFonts w:ascii="Arial" w:hAnsi="Arial" w:cs="Arial"/>
          <w:color w:val="262626" w:themeColor="text1" w:themeTint="D9"/>
        </w:rPr>
        <w:t>how</w:t>
      </w:r>
      <w:r w:rsidR="00174B05" w:rsidRPr="00315AFB">
        <w:rPr>
          <w:rFonts w:ascii="Arial" w:hAnsi="Arial"/>
          <w:color w:val="262626" w:themeColor="text1" w:themeTint="D9"/>
          <w:sz w:val="24"/>
          <w:lang w:val="en-AU"/>
        </w:rPr>
        <w:t xml:space="preserve"> it will be used</w:t>
      </w:r>
      <w:r w:rsidR="007E7F42" w:rsidRPr="00315AFB">
        <w:rPr>
          <w:rFonts w:ascii="Arial" w:hAnsi="Arial"/>
          <w:color w:val="262626" w:themeColor="text1" w:themeTint="D9"/>
          <w:sz w:val="24"/>
          <w:lang w:val="en-AU"/>
        </w:rPr>
        <w:t xml:space="preserve"> </w:t>
      </w:r>
    </w:p>
    <w:p w14:paraId="3F7FC8FC" w14:textId="0D0AE7B1" w:rsidR="00174B05" w:rsidRPr="00315AFB" w:rsidRDefault="006B1741" w:rsidP="00315AFB">
      <w:pPr>
        <w:pStyle w:val="ListParagraph"/>
        <w:numPr>
          <w:ilvl w:val="0"/>
          <w:numId w:val="19"/>
        </w:numPr>
        <w:suppressAutoHyphens w:val="0"/>
        <w:spacing w:line="240" w:lineRule="atLeast"/>
        <w:contextualSpacing w:val="0"/>
        <w:rPr>
          <w:rFonts w:ascii="Arial" w:hAnsi="Arial"/>
          <w:color w:val="262626" w:themeColor="text1" w:themeTint="D9"/>
          <w:sz w:val="24"/>
          <w:lang w:val="en-AU"/>
        </w:rPr>
      </w:pPr>
      <w:r w:rsidRPr="00315AFB">
        <w:rPr>
          <w:rFonts w:ascii="Arial" w:hAnsi="Arial" w:cs="Arial"/>
          <w:color w:val="262626" w:themeColor="text1" w:themeTint="D9"/>
          <w:sz w:val="24"/>
          <w:szCs w:val="24"/>
          <w:lang w:val="en-AU"/>
        </w:rPr>
        <w:t>E</w:t>
      </w:r>
      <w:r w:rsidR="00213EE4" w:rsidRPr="00315AFB">
        <w:rPr>
          <w:rFonts w:ascii="Arial" w:hAnsi="Arial" w:cs="Arial"/>
          <w:color w:val="262626" w:themeColor="text1" w:themeTint="D9"/>
          <w:sz w:val="24"/>
          <w:szCs w:val="24"/>
          <w:lang w:val="en-AU"/>
        </w:rPr>
        <w:t>xplain</w:t>
      </w:r>
      <w:r w:rsidR="00213EE4" w:rsidRPr="00315AFB">
        <w:rPr>
          <w:rFonts w:ascii="Arial" w:hAnsi="Arial" w:cs="Arial"/>
          <w:color w:val="262626" w:themeColor="text1" w:themeTint="D9"/>
        </w:rPr>
        <w:t xml:space="preserve"> </w:t>
      </w:r>
      <w:r w:rsidR="00174B05" w:rsidRPr="00315AFB">
        <w:rPr>
          <w:rFonts w:ascii="Arial" w:hAnsi="Arial"/>
          <w:color w:val="262626" w:themeColor="text1" w:themeTint="D9"/>
          <w:sz w:val="24"/>
          <w:lang w:val="en-AU"/>
        </w:rPr>
        <w:t xml:space="preserve">who will </w:t>
      </w:r>
      <w:r w:rsidR="000B0898" w:rsidRPr="00315AFB">
        <w:rPr>
          <w:rFonts w:ascii="Arial" w:hAnsi="Arial"/>
          <w:color w:val="262626" w:themeColor="text1" w:themeTint="D9"/>
          <w:sz w:val="24"/>
          <w:lang w:val="en-AU"/>
        </w:rPr>
        <w:t>see the</w:t>
      </w:r>
      <w:r w:rsidR="000B0898" w:rsidRPr="00315AFB">
        <w:rPr>
          <w:rFonts w:ascii="Arial" w:hAnsi="Arial" w:cs="Arial"/>
          <w:color w:val="262626" w:themeColor="text1" w:themeTint="D9"/>
        </w:rPr>
        <w:t>the</w:t>
      </w:r>
      <w:r w:rsidR="00174B05" w:rsidRPr="00315AFB">
        <w:rPr>
          <w:rFonts w:ascii="Arial" w:hAnsi="Arial"/>
          <w:color w:val="262626" w:themeColor="text1" w:themeTint="D9"/>
          <w:sz w:val="24"/>
          <w:lang w:val="en-AU"/>
        </w:rPr>
        <w:t xml:space="preserve"> information, how it will be stored and when it will be </w:t>
      </w:r>
      <w:r w:rsidR="000B0898" w:rsidRPr="00315AFB">
        <w:rPr>
          <w:rFonts w:ascii="Arial" w:hAnsi="Arial"/>
          <w:color w:val="262626" w:themeColor="text1" w:themeTint="D9"/>
          <w:sz w:val="24"/>
          <w:lang w:val="en-AU"/>
        </w:rPr>
        <w:t>deleted</w:t>
      </w:r>
    </w:p>
    <w:p w14:paraId="66ABFEC7" w14:textId="7B329F27" w:rsidR="00174B05" w:rsidRPr="00315AFB" w:rsidRDefault="00174B05" w:rsidP="00315AFB">
      <w:pPr>
        <w:suppressAutoHyphens w:val="0"/>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[Employer name] </w:t>
      </w:r>
      <w:r w:rsidR="0061759D" w:rsidRPr="00315AFB">
        <w:rPr>
          <w:rFonts w:ascii="Arial" w:hAnsi="Arial" w:cs="Arial"/>
          <w:color w:val="262626" w:themeColor="text1" w:themeTint="D9"/>
          <w:sz w:val="24"/>
          <w:szCs w:val="24"/>
          <w:lang w:val="en-AU"/>
        </w:rPr>
        <w:t>is</w:t>
      </w:r>
      <w:r w:rsidRPr="00315AFB">
        <w:rPr>
          <w:rFonts w:ascii="Arial" w:hAnsi="Arial"/>
          <w:color w:val="262626" w:themeColor="text1" w:themeTint="D9"/>
          <w:sz w:val="24"/>
          <w:lang w:val="en-AU"/>
        </w:rPr>
        <w:t xml:space="preserve"> legal</w:t>
      </w:r>
      <w:r w:rsidR="005F052E" w:rsidRPr="00315AFB">
        <w:rPr>
          <w:rFonts w:ascii="Arial" w:hAnsi="Arial"/>
          <w:color w:val="262626" w:themeColor="text1" w:themeTint="D9"/>
          <w:sz w:val="24"/>
          <w:lang w:val="en-AU"/>
        </w:rPr>
        <w:t>ly</w:t>
      </w:r>
      <w:r w:rsidRPr="00315AFB">
        <w:rPr>
          <w:rFonts w:ascii="Arial" w:hAnsi="Arial"/>
          <w:color w:val="262626" w:themeColor="text1" w:themeTint="D9"/>
          <w:sz w:val="24"/>
          <w:lang w:val="en-AU"/>
        </w:rPr>
        <w:t xml:space="preserve"> </w:t>
      </w:r>
      <w:r w:rsidR="00FC757B" w:rsidRPr="00315AFB">
        <w:rPr>
          <w:rFonts w:ascii="Arial" w:hAnsi="Arial" w:cs="Arial"/>
          <w:color w:val="262626" w:themeColor="text1" w:themeTint="D9"/>
          <w:sz w:val="24"/>
          <w:szCs w:val="24"/>
          <w:lang w:val="en-AU"/>
        </w:rPr>
        <w:t>required</w:t>
      </w:r>
      <w:r w:rsidR="006F564E" w:rsidRPr="00315AFB">
        <w:rPr>
          <w:rFonts w:ascii="Arial" w:hAnsi="Arial" w:cs="Arial"/>
          <w:color w:val="262626" w:themeColor="text1" w:themeTint="D9"/>
          <w:sz w:val="24"/>
          <w:szCs w:val="24"/>
          <w:lang w:val="en-AU"/>
        </w:rPr>
        <w:t xml:space="preserve"> </w:t>
      </w:r>
      <w:r w:rsidR="00FC757B" w:rsidRPr="00315AFB">
        <w:rPr>
          <w:rFonts w:ascii="Arial" w:hAnsi="Arial" w:cs="Arial"/>
          <w:color w:val="262626" w:themeColor="text1" w:themeTint="D9"/>
          <w:sz w:val="24"/>
          <w:szCs w:val="24"/>
          <w:lang w:val="en-AU"/>
        </w:rPr>
        <w:t>to</w:t>
      </w:r>
      <w:r w:rsidR="00EE6412" w:rsidRPr="00315AFB">
        <w:rPr>
          <w:rFonts w:ascii="Arial" w:hAnsi="Arial" w:cs="Arial"/>
          <w:color w:val="262626" w:themeColor="text1" w:themeTint="D9"/>
        </w:rPr>
        <w:t xml:space="preserve"> </w:t>
      </w:r>
      <w:r w:rsidR="00FC757B" w:rsidRPr="00315AFB">
        <w:rPr>
          <w:rFonts w:ascii="Arial" w:hAnsi="Arial"/>
          <w:color w:val="262626" w:themeColor="text1" w:themeTint="D9"/>
          <w:sz w:val="24"/>
          <w:lang w:val="en-AU"/>
        </w:rPr>
        <w:t>keep</w:t>
      </w:r>
      <w:r w:rsidRPr="00315AFB">
        <w:rPr>
          <w:rFonts w:ascii="Arial" w:hAnsi="Arial"/>
          <w:color w:val="262626" w:themeColor="text1" w:themeTint="D9"/>
          <w:sz w:val="24"/>
          <w:lang w:val="en-AU"/>
        </w:rPr>
        <w:t xml:space="preserve"> personal and health information</w:t>
      </w:r>
      <w:r w:rsidR="008F58B5" w:rsidRPr="00315AFB">
        <w:rPr>
          <w:rFonts w:ascii="Arial" w:hAnsi="Arial"/>
          <w:color w:val="262626" w:themeColor="text1" w:themeTint="D9"/>
          <w:sz w:val="24"/>
          <w:lang w:val="en-AU"/>
        </w:rPr>
        <w:t xml:space="preserve"> private and safe</w:t>
      </w:r>
      <w:r w:rsidRPr="00315AFB">
        <w:rPr>
          <w:rFonts w:ascii="Arial" w:hAnsi="Arial"/>
          <w:color w:val="262626" w:themeColor="text1" w:themeTint="D9"/>
          <w:sz w:val="24"/>
          <w:lang w:val="en-AU"/>
        </w:rPr>
        <w:t xml:space="preserve">. </w:t>
      </w:r>
    </w:p>
    <w:p w14:paraId="6FD000AA" w14:textId="33733987" w:rsidR="00174B05" w:rsidRPr="00315AFB" w:rsidRDefault="00174B05" w:rsidP="00315AFB">
      <w:pPr>
        <w:suppressAutoHyphens w:val="0"/>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[Employer name] </w:t>
      </w:r>
      <w:r w:rsidR="008F58B5" w:rsidRPr="00315AFB">
        <w:rPr>
          <w:rFonts w:ascii="Arial" w:hAnsi="Arial"/>
          <w:color w:val="262626" w:themeColor="text1" w:themeTint="D9"/>
          <w:sz w:val="24"/>
          <w:lang w:val="en-AU"/>
        </w:rPr>
        <w:t xml:space="preserve">will only share </w:t>
      </w:r>
      <w:r w:rsidR="00813B2F" w:rsidRPr="00315AFB">
        <w:rPr>
          <w:rFonts w:ascii="Arial" w:hAnsi="Arial"/>
          <w:color w:val="262626" w:themeColor="text1" w:themeTint="D9"/>
          <w:sz w:val="24"/>
          <w:lang w:val="en-AU"/>
        </w:rPr>
        <w:t>this information without per</w:t>
      </w:r>
      <w:r w:rsidR="00572843" w:rsidRPr="00315AFB">
        <w:rPr>
          <w:rFonts w:ascii="Arial" w:hAnsi="Arial"/>
          <w:color w:val="262626" w:themeColor="text1" w:themeTint="D9"/>
          <w:sz w:val="24"/>
          <w:lang w:val="en-AU"/>
        </w:rPr>
        <w:t>mis</w:t>
      </w:r>
      <w:r w:rsidR="00813B2F" w:rsidRPr="00315AFB">
        <w:rPr>
          <w:rFonts w:ascii="Arial" w:hAnsi="Arial"/>
          <w:color w:val="262626" w:themeColor="text1" w:themeTint="D9"/>
          <w:sz w:val="24"/>
          <w:lang w:val="en-AU"/>
        </w:rPr>
        <w:t xml:space="preserve">sion </w:t>
      </w:r>
      <w:r w:rsidRPr="00315AFB">
        <w:rPr>
          <w:rFonts w:ascii="Arial" w:hAnsi="Arial"/>
          <w:color w:val="262626" w:themeColor="text1" w:themeTint="D9"/>
          <w:sz w:val="24"/>
          <w:lang w:val="en-AU"/>
        </w:rPr>
        <w:t xml:space="preserve">if </w:t>
      </w:r>
      <w:r w:rsidR="00572843" w:rsidRPr="00315AFB">
        <w:rPr>
          <w:rFonts w:ascii="Arial" w:hAnsi="Arial"/>
          <w:color w:val="262626" w:themeColor="text1" w:themeTint="D9"/>
          <w:sz w:val="24"/>
          <w:lang w:val="en-AU"/>
        </w:rPr>
        <w:t xml:space="preserve">there </w:t>
      </w:r>
      <w:r w:rsidRPr="00315AFB">
        <w:rPr>
          <w:rFonts w:ascii="Arial" w:hAnsi="Arial"/>
          <w:color w:val="262626" w:themeColor="text1" w:themeTint="D9"/>
          <w:sz w:val="24"/>
          <w:lang w:val="en-AU"/>
        </w:rPr>
        <w:t>is</w:t>
      </w:r>
      <w:r w:rsidR="003C0F4E" w:rsidRPr="00315AFB">
        <w:rPr>
          <w:rFonts w:ascii="Arial" w:hAnsi="Arial"/>
          <w:color w:val="262626" w:themeColor="text1" w:themeTint="D9"/>
          <w:sz w:val="24"/>
          <w:lang w:val="en-AU"/>
        </w:rPr>
        <w:t xml:space="preserve"> a</w:t>
      </w:r>
      <w:r w:rsidRPr="00315AFB">
        <w:rPr>
          <w:rFonts w:ascii="Arial" w:hAnsi="Arial"/>
          <w:color w:val="262626" w:themeColor="text1" w:themeTint="D9"/>
          <w:sz w:val="24"/>
          <w:lang w:val="en-AU"/>
        </w:rPr>
        <w:t xml:space="preserve"> serious and </w:t>
      </w:r>
      <w:r w:rsidR="003C0F4E" w:rsidRPr="00315AFB">
        <w:rPr>
          <w:rFonts w:ascii="Arial" w:hAnsi="Arial"/>
          <w:color w:val="262626" w:themeColor="text1" w:themeTint="D9"/>
          <w:sz w:val="24"/>
          <w:lang w:val="en-AU"/>
        </w:rPr>
        <w:t xml:space="preserve">immediate risk to </w:t>
      </w:r>
      <w:r w:rsidR="002F5D83" w:rsidRPr="00315AFB">
        <w:rPr>
          <w:rFonts w:ascii="Arial" w:hAnsi="Arial"/>
          <w:color w:val="262626" w:themeColor="text1" w:themeTint="D9"/>
          <w:sz w:val="24"/>
          <w:lang w:val="en-AU"/>
        </w:rPr>
        <w:t xml:space="preserve">someone’s </w:t>
      </w:r>
      <w:r w:rsidRPr="00315AFB">
        <w:rPr>
          <w:rFonts w:ascii="Arial" w:hAnsi="Arial"/>
          <w:color w:val="262626" w:themeColor="text1" w:themeTint="D9"/>
          <w:sz w:val="24"/>
          <w:lang w:val="en-AU"/>
        </w:rPr>
        <w:t xml:space="preserve">health, safety or property </w:t>
      </w:r>
      <w:r w:rsidR="00E405C9" w:rsidRPr="00315AFB">
        <w:rPr>
          <w:rFonts w:ascii="Arial" w:hAnsi="Arial"/>
          <w:color w:val="262626" w:themeColor="text1" w:themeTint="D9"/>
          <w:sz w:val="24"/>
          <w:lang w:val="en-AU"/>
        </w:rPr>
        <w:t>at work</w:t>
      </w:r>
      <w:r w:rsidR="003A360A" w:rsidRPr="00315AFB">
        <w:rPr>
          <w:rFonts w:ascii="Arial" w:hAnsi="Arial"/>
          <w:color w:val="262626" w:themeColor="text1" w:themeTint="D9"/>
          <w:sz w:val="24"/>
          <w:lang w:val="en-AU"/>
        </w:rPr>
        <w:t xml:space="preserve"> </w:t>
      </w:r>
      <w:r w:rsidRPr="00315AFB">
        <w:rPr>
          <w:rFonts w:ascii="Arial" w:hAnsi="Arial"/>
          <w:color w:val="262626" w:themeColor="text1" w:themeTint="D9"/>
          <w:sz w:val="24"/>
          <w:lang w:val="en-AU"/>
        </w:rPr>
        <w:t xml:space="preserve">or </w:t>
      </w:r>
      <w:r w:rsidR="003A360A" w:rsidRPr="00315AFB">
        <w:rPr>
          <w:rFonts w:ascii="Arial" w:hAnsi="Arial"/>
          <w:color w:val="262626" w:themeColor="text1" w:themeTint="D9"/>
          <w:sz w:val="24"/>
          <w:lang w:val="en-AU"/>
        </w:rPr>
        <w:t xml:space="preserve">in </w:t>
      </w:r>
      <w:r w:rsidRPr="00315AFB">
        <w:rPr>
          <w:rFonts w:ascii="Arial" w:hAnsi="Arial"/>
          <w:color w:val="262626" w:themeColor="text1" w:themeTint="D9"/>
          <w:sz w:val="24"/>
          <w:lang w:val="en-AU"/>
        </w:rPr>
        <w:t xml:space="preserve">the </w:t>
      </w:r>
      <w:r w:rsidR="003A360A" w:rsidRPr="00315AFB">
        <w:rPr>
          <w:rFonts w:ascii="Arial" w:hAnsi="Arial"/>
          <w:color w:val="262626" w:themeColor="text1" w:themeTint="D9"/>
          <w:sz w:val="24"/>
          <w:lang w:val="en-AU"/>
        </w:rPr>
        <w:t>community.</w:t>
      </w:r>
    </w:p>
    <w:p w14:paraId="6D21C9F2" w14:textId="56641270" w:rsidR="00174B05" w:rsidRPr="00315AFB" w:rsidRDefault="00AF5B11" w:rsidP="00315AFB">
      <w:pPr>
        <w:suppressAutoHyphens w:val="0"/>
        <w:spacing w:line="240" w:lineRule="atLeast"/>
        <w:rPr>
          <w:rFonts w:ascii="Arial" w:hAnsi="Arial"/>
          <w:color w:val="262626" w:themeColor="text1" w:themeTint="D9"/>
          <w:sz w:val="24"/>
        </w:rPr>
      </w:pPr>
      <w:r w:rsidRPr="00315AFB">
        <w:rPr>
          <w:rFonts w:ascii="Arial" w:hAnsi="Arial"/>
          <w:color w:val="262626" w:themeColor="text1" w:themeTint="D9"/>
          <w:sz w:val="24"/>
        </w:rPr>
        <w:t>Even</w:t>
      </w:r>
      <w:r w:rsidR="0088529C" w:rsidRPr="00315AFB">
        <w:rPr>
          <w:rFonts w:ascii="Arial" w:hAnsi="Arial"/>
          <w:color w:val="262626" w:themeColor="text1" w:themeTint="D9"/>
          <w:sz w:val="24"/>
        </w:rPr>
        <w:t xml:space="preserve"> when a person shares information about their disability</w:t>
      </w:r>
      <w:r w:rsidR="009A78A7" w:rsidRPr="00315AFB">
        <w:rPr>
          <w:rFonts w:ascii="Arial" w:hAnsi="Arial"/>
          <w:color w:val="262626" w:themeColor="text1" w:themeTint="D9"/>
          <w:sz w:val="24"/>
        </w:rPr>
        <w:t xml:space="preserve">, their </w:t>
      </w:r>
      <w:r w:rsidR="00174B05" w:rsidRPr="00315AFB">
        <w:rPr>
          <w:rFonts w:ascii="Arial" w:hAnsi="Arial"/>
          <w:color w:val="262626" w:themeColor="text1" w:themeTint="D9"/>
          <w:sz w:val="24"/>
        </w:rPr>
        <w:t xml:space="preserve">privacy </w:t>
      </w:r>
      <w:r w:rsidR="009A78A7" w:rsidRPr="00315AFB">
        <w:rPr>
          <w:rFonts w:ascii="Arial" w:hAnsi="Arial"/>
          <w:color w:val="262626" w:themeColor="text1" w:themeTint="D9"/>
          <w:sz w:val="24"/>
        </w:rPr>
        <w:t xml:space="preserve">will still be respected. </w:t>
      </w:r>
      <w:r w:rsidR="00CF1454" w:rsidRPr="00315AFB">
        <w:rPr>
          <w:rFonts w:ascii="Arial" w:hAnsi="Arial" w:cs="Arial"/>
          <w:color w:val="262626" w:themeColor="text1" w:themeTint="D9"/>
          <w:sz w:val="24"/>
          <w:szCs w:val="24"/>
        </w:rPr>
        <w:t>I</w:t>
      </w:r>
      <w:r w:rsidR="05580593" w:rsidRPr="00315AFB">
        <w:rPr>
          <w:rFonts w:ascii="Arial" w:hAnsi="Arial" w:cs="Arial"/>
          <w:color w:val="262626" w:themeColor="text1" w:themeTint="D9"/>
          <w:sz w:val="24"/>
          <w:szCs w:val="24"/>
        </w:rPr>
        <w:t>nformation</w:t>
      </w:r>
      <w:r w:rsidR="009A78A7" w:rsidRPr="00315AFB">
        <w:rPr>
          <w:rFonts w:ascii="Arial" w:hAnsi="Arial"/>
          <w:color w:val="262626" w:themeColor="text1" w:themeTint="D9"/>
          <w:sz w:val="24"/>
        </w:rPr>
        <w:t xml:space="preserve"> about </w:t>
      </w:r>
      <w:r w:rsidR="00174B05" w:rsidRPr="00315AFB">
        <w:rPr>
          <w:rFonts w:ascii="Arial" w:hAnsi="Arial"/>
          <w:color w:val="262626" w:themeColor="text1" w:themeTint="D9"/>
          <w:sz w:val="24"/>
        </w:rPr>
        <w:t xml:space="preserve">reasonable adjustments </w:t>
      </w:r>
      <w:r w:rsidR="00214C61" w:rsidRPr="00315AFB">
        <w:rPr>
          <w:rFonts w:ascii="Arial" w:hAnsi="Arial"/>
          <w:color w:val="262626" w:themeColor="text1" w:themeTint="D9"/>
          <w:sz w:val="24"/>
        </w:rPr>
        <w:t xml:space="preserve">will </w:t>
      </w:r>
      <w:r w:rsidR="00174B05" w:rsidRPr="00315AFB">
        <w:rPr>
          <w:rFonts w:ascii="Arial" w:hAnsi="Arial"/>
          <w:color w:val="262626" w:themeColor="text1" w:themeTint="D9"/>
          <w:sz w:val="24"/>
        </w:rPr>
        <w:t xml:space="preserve">only be </w:t>
      </w:r>
      <w:r w:rsidR="00214C61" w:rsidRPr="00315AFB">
        <w:rPr>
          <w:rFonts w:ascii="Arial" w:hAnsi="Arial"/>
          <w:color w:val="262626" w:themeColor="text1" w:themeTint="D9"/>
          <w:sz w:val="24"/>
        </w:rPr>
        <w:t>shared with</w:t>
      </w:r>
      <w:r w:rsidR="00214C61" w:rsidRPr="00315AFB">
        <w:rPr>
          <w:rFonts w:ascii="Arial" w:hAnsi="Arial" w:cs="Arial"/>
          <w:color w:val="262626" w:themeColor="text1" w:themeTint="D9"/>
        </w:rPr>
        <w:t xml:space="preserve"> </w:t>
      </w:r>
      <w:r w:rsidR="00214C61" w:rsidRPr="00315AFB">
        <w:rPr>
          <w:rFonts w:ascii="Arial" w:hAnsi="Arial"/>
          <w:color w:val="262626" w:themeColor="text1" w:themeTint="D9"/>
          <w:sz w:val="24"/>
        </w:rPr>
        <w:t xml:space="preserve">staff who need to know, like </w:t>
      </w:r>
      <w:r w:rsidR="00315AFB" w:rsidRPr="00315AFB">
        <w:rPr>
          <w:rFonts w:ascii="Arial" w:hAnsi="Arial" w:cs="Arial"/>
          <w:color w:val="262626" w:themeColor="text1" w:themeTint="D9"/>
          <w:sz w:val="24"/>
          <w:szCs w:val="24"/>
        </w:rPr>
        <w:t>an</w:t>
      </w:r>
      <w:r w:rsidR="00315AFB" w:rsidRPr="00315AFB">
        <w:rPr>
          <w:rFonts w:ascii="Arial" w:hAnsi="Arial"/>
          <w:color w:val="262626" w:themeColor="text1" w:themeTint="D9"/>
          <w:sz w:val="24"/>
        </w:rPr>
        <w:t xml:space="preserve"> HR</w:t>
      </w:r>
      <w:r w:rsidR="00174B05" w:rsidRPr="00315AFB">
        <w:rPr>
          <w:rFonts w:ascii="Arial" w:hAnsi="Arial"/>
          <w:color w:val="262626" w:themeColor="text1" w:themeTint="D9"/>
          <w:sz w:val="24"/>
        </w:rPr>
        <w:t xml:space="preserve"> manager or direct supervisor</w:t>
      </w:r>
      <w:r w:rsidR="00663798" w:rsidRPr="00315AFB">
        <w:rPr>
          <w:rFonts w:ascii="Arial" w:hAnsi="Arial"/>
          <w:color w:val="262626" w:themeColor="text1" w:themeTint="D9"/>
          <w:sz w:val="24"/>
        </w:rPr>
        <w:t xml:space="preserve">. </w:t>
      </w:r>
      <w:r w:rsidR="00315AFB" w:rsidRPr="00315AFB">
        <w:rPr>
          <w:rFonts w:ascii="Arial" w:hAnsi="Arial"/>
          <w:color w:val="262626" w:themeColor="text1" w:themeTint="D9"/>
          <w:sz w:val="24"/>
        </w:rPr>
        <w:t>Other</w:t>
      </w:r>
      <w:r w:rsidR="00174B05" w:rsidRPr="00315AFB">
        <w:rPr>
          <w:rFonts w:ascii="Arial" w:hAnsi="Arial"/>
          <w:color w:val="262626" w:themeColor="text1" w:themeTint="D9"/>
          <w:sz w:val="24"/>
        </w:rPr>
        <w:t xml:space="preserve"> </w:t>
      </w:r>
      <w:r w:rsidR="00315AFB" w:rsidRPr="00315AFB">
        <w:rPr>
          <w:rFonts w:ascii="Arial" w:hAnsi="Arial"/>
          <w:color w:val="262626" w:themeColor="text1" w:themeTint="D9"/>
          <w:sz w:val="24"/>
        </w:rPr>
        <w:t>disability related</w:t>
      </w:r>
      <w:r w:rsidR="00174B05" w:rsidRPr="00315AFB">
        <w:rPr>
          <w:rFonts w:ascii="Arial" w:hAnsi="Arial"/>
          <w:color w:val="262626" w:themeColor="text1" w:themeTint="D9"/>
          <w:sz w:val="24"/>
        </w:rPr>
        <w:t xml:space="preserve"> </w:t>
      </w:r>
      <w:r w:rsidR="005D4323" w:rsidRPr="00315AFB">
        <w:rPr>
          <w:rFonts w:ascii="Arial" w:hAnsi="Arial"/>
          <w:color w:val="262626" w:themeColor="text1" w:themeTint="D9"/>
          <w:sz w:val="24"/>
        </w:rPr>
        <w:t xml:space="preserve">details will </w:t>
      </w:r>
      <w:r w:rsidR="00174B05" w:rsidRPr="00315AFB">
        <w:rPr>
          <w:rFonts w:ascii="Arial" w:hAnsi="Arial"/>
          <w:color w:val="262626" w:themeColor="text1" w:themeTint="D9"/>
          <w:sz w:val="24"/>
        </w:rPr>
        <w:t xml:space="preserve">be </w:t>
      </w:r>
      <w:r w:rsidR="00C276A8" w:rsidRPr="00315AFB">
        <w:rPr>
          <w:rFonts w:ascii="Arial" w:hAnsi="Arial"/>
          <w:color w:val="262626" w:themeColor="text1" w:themeTint="D9"/>
          <w:sz w:val="24"/>
        </w:rPr>
        <w:t xml:space="preserve">shared </w:t>
      </w:r>
      <w:r w:rsidR="00315AFB" w:rsidRPr="00315AFB">
        <w:rPr>
          <w:rFonts w:ascii="Arial" w:hAnsi="Arial"/>
          <w:color w:val="262626" w:themeColor="text1" w:themeTint="D9"/>
          <w:sz w:val="24"/>
        </w:rPr>
        <w:t>with written</w:t>
      </w:r>
      <w:r w:rsidR="00174B05" w:rsidRPr="00315AFB">
        <w:rPr>
          <w:rFonts w:ascii="Arial" w:hAnsi="Arial"/>
          <w:color w:val="262626" w:themeColor="text1" w:themeTint="D9"/>
          <w:sz w:val="24"/>
        </w:rPr>
        <w:t xml:space="preserve"> consent </w:t>
      </w:r>
      <w:r w:rsidR="00B908EE" w:rsidRPr="00315AFB">
        <w:rPr>
          <w:rFonts w:ascii="Arial" w:hAnsi="Arial"/>
          <w:color w:val="262626" w:themeColor="text1" w:themeTint="D9"/>
          <w:sz w:val="24"/>
        </w:rPr>
        <w:t xml:space="preserve">from </w:t>
      </w:r>
      <w:r w:rsidR="00174B05" w:rsidRPr="00315AFB">
        <w:rPr>
          <w:rFonts w:ascii="Arial" w:hAnsi="Arial"/>
          <w:color w:val="262626" w:themeColor="text1" w:themeTint="D9"/>
          <w:sz w:val="24"/>
        </w:rPr>
        <w:t>the employee</w:t>
      </w:r>
      <w:r w:rsidR="00B908EE" w:rsidRPr="00315AFB">
        <w:rPr>
          <w:rFonts w:ascii="Arial" w:hAnsi="Arial"/>
          <w:color w:val="262626" w:themeColor="text1" w:themeTint="D9"/>
          <w:sz w:val="24"/>
        </w:rPr>
        <w:t>.</w:t>
      </w:r>
    </w:p>
    <w:p w14:paraId="4409AEAB" w14:textId="4432ED64" w:rsidR="00174B05" w:rsidRPr="00315AFB" w:rsidRDefault="00C35D87" w:rsidP="001660DD">
      <w:pPr>
        <w:pStyle w:val="Heading2"/>
      </w:pPr>
      <w:r w:rsidRPr="00315AFB">
        <w:br w:type="page"/>
      </w:r>
      <w:r w:rsidR="00174B05" w:rsidRPr="00315AFB">
        <w:lastRenderedPageBreak/>
        <w:t>Communication and responsibilities</w:t>
      </w:r>
    </w:p>
    <w:p w14:paraId="163B2C1E" w14:textId="70C9F708" w:rsidR="00174B05" w:rsidRPr="00315AFB" w:rsidRDefault="00174B05" w:rsidP="00315AFB">
      <w:pPr>
        <w:spacing w:line="240" w:lineRule="atLeast"/>
        <w:rPr>
          <w:rFonts w:ascii="Arial" w:hAnsi="Arial"/>
          <w:color w:val="850F6D" w:themeColor="text2"/>
          <w:sz w:val="24"/>
          <w:lang w:val="en-AU"/>
        </w:rPr>
      </w:pPr>
      <w:r w:rsidRPr="00315AFB">
        <w:rPr>
          <w:rFonts w:ascii="Arial" w:hAnsi="Arial"/>
          <w:color w:val="850F6D" w:themeColor="text2"/>
          <w:sz w:val="24"/>
          <w:lang w:val="en-AU"/>
        </w:rPr>
        <w:t>This section should outline how the availability of reasonable adjustments will be publicised in the organisation and summarise which staff have responsibilities in the reasonable adjustment approval and implementation process.</w:t>
      </w:r>
    </w:p>
    <w:p w14:paraId="75B22ACD" w14:textId="0F16E8B8" w:rsidR="00174B05" w:rsidRPr="00315AFB" w:rsidRDefault="00174B05" w:rsidP="00315AFB">
      <w:pPr>
        <w:spacing w:line="240" w:lineRule="atLeast"/>
        <w:rPr>
          <w:rFonts w:ascii="Arial" w:hAnsi="Arial"/>
          <w:color w:val="850F6D" w:themeColor="text2"/>
          <w:sz w:val="24"/>
          <w:lang w:val="en-AU"/>
        </w:rPr>
      </w:pPr>
      <w:r w:rsidRPr="00315AFB">
        <w:rPr>
          <w:rFonts w:ascii="Arial" w:hAnsi="Arial"/>
          <w:color w:val="850F6D" w:themeColor="text2"/>
          <w:sz w:val="24"/>
          <w:lang w:val="en-AU"/>
        </w:rPr>
        <w:t xml:space="preserve">It could also include information on organisation and staff liabilities for failing to meet their DDA obligations </w:t>
      </w:r>
      <w:r w:rsidR="00562856" w:rsidRPr="00315AFB">
        <w:rPr>
          <w:rFonts w:ascii="Arial" w:hAnsi="Arial" w:cs="Arial"/>
          <w:iCs/>
          <w:color w:val="850F6D" w:themeColor="text2"/>
          <w:sz w:val="24"/>
          <w:szCs w:val="24"/>
          <w:lang w:val="en-AU"/>
        </w:rPr>
        <w:t>regarding</w:t>
      </w:r>
      <w:r w:rsidRPr="00315AFB">
        <w:rPr>
          <w:rFonts w:ascii="Arial" w:hAnsi="Arial"/>
          <w:color w:val="850F6D" w:themeColor="text2"/>
          <w:sz w:val="24"/>
          <w:lang w:val="en-AU"/>
        </w:rPr>
        <w:t xml:space="preserve"> reasonable adjustment.</w:t>
      </w:r>
    </w:p>
    <w:p w14:paraId="40688325" w14:textId="77777777" w:rsidR="00174B05" w:rsidRPr="00315AFB" w:rsidRDefault="00174B05" w:rsidP="00315AFB">
      <w:pPr>
        <w:spacing w:line="240" w:lineRule="atLeast"/>
        <w:rPr>
          <w:rFonts w:ascii="Arial" w:hAnsi="Arial"/>
          <w:b/>
          <w:color w:val="5E6167"/>
          <w:sz w:val="24"/>
          <w:lang w:val="en-AU"/>
        </w:rPr>
      </w:pPr>
      <w:r w:rsidRPr="00315AFB">
        <w:rPr>
          <w:rFonts w:ascii="Arial" w:hAnsi="Arial"/>
          <w:b/>
          <w:color w:val="5E6167"/>
          <w:sz w:val="24"/>
          <w:lang w:val="en-AU"/>
        </w:rPr>
        <w:t>For example:</w:t>
      </w:r>
    </w:p>
    <w:p w14:paraId="238747F6" w14:textId="77777777"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[Employer name] will ensure all job applicants and employees are notified of the availability of reasonable adjustments.</w:t>
      </w:r>
    </w:p>
    <w:p w14:paraId="5E563246" w14:textId="77777777"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The CEO has overall responsibility of ensuring that this policy is implemented and regularly reviewed.</w:t>
      </w:r>
    </w:p>
    <w:p w14:paraId="4F3C6B1F" w14:textId="4BB9449A"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The human resources team will be responsible for:</w:t>
      </w:r>
      <w:r w:rsidR="00562856" w:rsidRPr="00315AFB">
        <w:rPr>
          <w:rFonts w:ascii="Arial" w:hAnsi="Arial" w:cs="Arial"/>
          <w:color w:val="262626" w:themeColor="text1" w:themeTint="D9"/>
          <w:sz w:val="24"/>
          <w:szCs w:val="24"/>
          <w:lang w:val="en-AU"/>
        </w:rPr>
        <w:t xml:space="preserve"> </w:t>
      </w:r>
    </w:p>
    <w:p w14:paraId="5BE66A63" w14:textId="77777777" w:rsidR="00174B05" w:rsidRPr="00315AFB" w:rsidRDefault="00174B05" w:rsidP="00315AFB">
      <w:pPr>
        <w:pStyle w:val="ListParagraph"/>
        <w:numPr>
          <w:ilvl w:val="0"/>
          <w:numId w:val="26"/>
        </w:numPr>
        <w:spacing w:line="240" w:lineRule="atLeast"/>
        <w:ind w:left="284" w:hanging="284"/>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Ensuring that all application forms and job interview correspondence outline the existence of a reasonable adjustment policy and advise who to contact in HR for further information or assistance</w:t>
      </w:r>
    </w:p>
    <w:p w14:paraId="318C47E9" w14:textId="77777777" w:rsidR="00174B05" w:rsidRPr="00315AFB" w:rsidRDefault="00174B05" w:rsidP="00315AFB">
      <w:pPr>
        <w:pStyle w:val="ListParagraph"/>
        <w:numPr>
          <w:ilvl w:val="0"/>
          <w:numId w:val="26"/>
        </w:numPr>
        <w:suppressAutoHyphens w:val="0"/>
        <w:spacing w:line="240" w:lineRule="atLeast"/>
        <w:ind w:left="284" w:hanging="284"/>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Notifying all job applicants invited to interview how they can make a reasonable adjustment request and participate in the interview process equitably</w:t>
      </w:r>
    </w:p>
    <w:p w14:paraId="6DAF775B" w14:textId="7C3BE12B" w:rsidR="00174B05" w:rsidRPr="00315AFB" w:rsidRDefault="00174B05" w:rsidP="00315AFB">
      <w:pPr>
        <w:pStyle w:val="ListParagraph"/>
        <w:numPr>
          <w:ilvl w:val="0"/>
          <w:numId w:val="26"/>
        </w:numPr>
        <w:suppressAutoHyphens w:val="0"/>
        <w:spacing w:line="240" w:lineRule="atLeast"/>
        <w:ind w:left="284" w:hanging="284"/>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 xml:space="preserve">Organising the financing of all reasonable adjustments and related workplace assessments through internal budgets or through application to the Australian Government’s Employment Assistance Fund which can be accessed through </w:t>
      </w:r>
      <w:hyperlink r:id="rId11" w:history="1">
        <w:r w:rsidRPr="00315AFB">
          <w:rPr>
            <w:rStyle w:val="Hyperlink"/>
            <w:rFonts w:ascii="Arial" w:hAnsi="Arial"/>
            <w:color w:val="262626" w:themeColor="text1" w:themeTint="D9"/>
            <w:sz w:val="24"/>
            <w:lang w:val="en-AU"/>
          </w:rPr>
          <w:t>JobAccess</w:t>
        </w:r>
      </w:hyperlink>
      <w:r w:rsidRPr="00315AFB">
        <w:rPr>
          <w:rFonts w:ascii="Arial" w:hAnsi="Arial"/>
          <w:color w:val="262626" w:themeColor="text1" w:themeTint="D9"/>
          <w:sz w:val="24"/>
          <w:lang w:val="en-AU"/>
        </w:rPr>
        <w:t xml:space="preserve"> (</w:t>
      </w:r>
      <w:hyperlink r:id="rId12" w:history="1">
        <w:r w:rsidRPr="00315AFB">
          <w:rPr>
            <w:rStyle w:val="Hyperlink"/>
            <w:rFonts w:ascii="Arial" w:hAnsi="Arial"/>
            <w:color w:val="262626" w:themeColor="text1" w:themeTint="D9"/>
            <w:sz w:val="24"/>
            <w:lang w:val="en-AU"/>
          </w:rPr>
          <w:t>www.jobaccess.gov.au</w:t>
        </w:r>
      </w:hyperlink>
      <w:r w:rsidRPr="00315AFB">
        <w:rPr>
          <w:rFonts w:ascii="Arial" w:hAnsi="Arial"/>
          <w:color w:val="262626" w:themeColor="text1" w:themeTint="D9"/>
          <w:sz w:val="24"/>
          <w:lang w:val="en-AU"/>
        </w:rPr>
        <w:t>)</w:t>
      </w:r>
    </w:p>
    <w:p w14:paraId="73628575" w14:textId="71D5B566" w:rsidR="00174B05" w:rsidRPr="00315AFB" w:rsidRDefault="00174B05" w:rsidP="00315AFB">
      <w:pPr>
        <w:pStyle w:val="ListParagraph"/>
        <w:numPr>
          <w:ilvl w:val="0"/>
          <w:numId w:val="26"/>
        </w:numPr>
        <w:suppressAutoHyphens w:val="0"/>
        <w:spacing w:line="240" w:lineRule="atLeast"/>
        <w:ind w:left="284" w:hanging="284"/>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Publishing this policy on the organisation’s website</w:t>
      </w:r>
    </w:p>
    <w:p w14:paraId="110BEF64" w14:textId="2E9CFC19" w:rsidR="00174B05" w:rsidRPr="00315AFB" w:rsidRDefault="00174B05" w:rsidP="00315AFB">
      <w:pPr>
        <w:suppressAutoHyphens w:val="0"/>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Line managers will be responsible for:</w:t>
      </w:r>
    </w:p>
    <w:p w14:paraId="36311CD2" w14:textId="77777777" w:rsidR="00174B05" w:rsidRPr="00315AFB" w:rsidRDefault="00174B05" w:rsidP="00315AFB">
      <w:pPr>
        <w:pStyle w:val="ListParagraph"/>
        <w:numPr>
          <w:ilvl w:val="0"/>
          <w:numId w:val="21"/>
        </w:numPr>
        <w:suppressAutoHyphens w:val="0"/>
        <w:spacing w:line="240" w:lineRule="atLeast"/>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Advising employees of the reasonable adjustment policy and procedure upon job commencement and during performance appraisals</w:t>
      </w:r>
    </w:p>
    <w:p w14:paraId="152B69D3" w14:textId="77777777" w:rsidR="00174B05" w:rsidRPr="00315AFB" w:rsidRDefault="00174B05" w:rsidP="00315AFB">
      <w:pPr>
        <w:pStyle w:val="ListParagraph"/>
        <w:numPr>
          <w:ilvl w:val="0"/>
          <w:numId w:val="21"/>
        </w:numPr>
        <w:suppressAutoHyphens w:val="0"/>
        <w:spacing w:line="240" w:lineRule="atLeast"/>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Ensuring that information about the reasonable adjustment policy is readily available in the work areas of employees supervised</w:t>
      </w:r>
    </w:p>
    <w:p w14:paraId="3D878CB5" w14:textId="77777777" w:rsidR="00174B05" w:rsidRPr="00315AFB" w:rsidRDefault="00174B05" w:rsidP="00315AFB">
      <w:pPr>
        <w:pStyle w:val="ListParagraph"/>
        <w:numPr>
          <w:ilvl w:val="0"/>
          <w:numId w:val="21"/>
        </w:numPr>
        <w:suppressAutoHyphens w:val="0"/>
        <w:spacing w:line="240" w:lineRule="atLeast"/>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Approving or rejecting all requests for reasonable adjustments</w:t>
      </w:r>
    </w:p>
    <w:p w14:paraId="07D8AFC2" w14:textId="68DD9C58" w:rsidR="00174B05" w:rsidRPr="00315AFB" w:rsidRDefault="00174B05" w:rsidP="00315AFB">
      <w:pPr>
        <w:pStyle w:val="ListParagraph"/>
        <w:numPr>
          <w:ilvl w:val="0"/>
          <w:numId w:val="21"/>
        </w:numPr>
        <w:suppressAutoHyphens w:val="0"/>
        <w:spacing w:line="240" w:lineRule="atLeast"/>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Implementing and reviewing all reasonable adjustments in conjunction, if necessary, with HR staff and direct supervisors</w:t>
      </w:r>
    </w:p>
    <w:p w14:paraId="32D89DB9" w14:textId="2CE53587" w:rsidR="00174B05" w:rsidRPr="00315AFB" w:rsidRDefault="00174B05" w:rsidP="00315AFB">
      <w:pPr>
        <w:suppressAutoHyphens w:val="0"/>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It is important that HR staff and managers understand that they can be held responsible under federal and state law for an act of disability discrimination</w:t>
      </w:r>
      <w:r w:rsidR="003234DA" w:rsidRPr="00315AFB">
        <w:rPr>
          <w:rFonts w:ascii="Arial" w:hAnsi="Arial" w:cs="Arial"/>
          <w:color w:val="262626" w:themeColor="text1" w:themeTint="D9"/>
          <w:sz w:val="24"/>
          <w:szCs w:val="24"/>
          <w:lang w:val="en-AU"/>
        </w:rPr>
        <w:t>. B</w:t>
      </w:r>
      <w:r w:rsidRPr="00315AFB">
        <w:rPr>
          <w:rFonts w:ascii="Arial" w:hAnsi="Arial" w:cs="Arial"/>
          <w:color w:val="262626" w:themeColor="text1" w:themeTint="D9"/>
          <w:sz w:val="24"/>
          <w:szCs w:val="24"/>
          <w:lang w:val="en-AU"/>
        </w:rPr>
        <w:t>y</w:t>
      </w:r>
      <w:r w:rsidRPr="00315AFB">
        <w:rPr>
          <w:rFonts w:ascii="Arial" w:hAnsi="Arial"/>
          <w:color w:val="262626" w:themeColor="text1" w:themeTint="D9"/>
          <w:sz w:val="24"/>
          <w:lang w:val="en-AU"/>
        </w:rPr>
        <w:t xml:space="preserve"> failing to make available a reasonable adjustment </w:t>
      </w:r>
      <w:r w:rsidR="003234DA" w:rsidRPr="00315AFB">
        <w:rPr>
          <w:rFonts w:ascii="Arial" w:hAnsi="Arial" w:cs="Arial"/>
          <w:color w:val="262626" w:themeColor="text1" w:themeTint="D9"/>
          <w:sz w:val="24"/>
          <w:szCs w:val="24"/>
          <w:lang w:val="en-AU"/>
        </w:rPr>
        <w:t>they</w:t>
      </w:r>
      <w:r w:rsidRPr="00315AFB">
        <w:rPr>
          <w:rFonts w:ascii="Arial" w:hAnsi="Arial"/>
          <w:color w:val="262626" w:themeColor="text1" w:themeTint="D9"/>
          <w:sz w:val="24"/>
          <w:lang w:val="en-AU"/>
        </w:rPr>
        <w:t xml:space="preserve"> could be joined as co-defendants in the event of a disability discrimination complaint with a consequent personal liability.</w:t>
      </w:r>
    </w:p>
    <w:p w14:paraId="5A18DCC1" w14:textId="77777777" w:rsidR="00174B05" w:rsidRPr="00315AFB" w:rsidRDefault="00174B05" w:rsidP="00315AFB">
      <w:pPr>
        <w:spacing w:line="240" w:lineRule="atLeast"/>
        <w:rPr>
          <w:rFonts w:ascii="Arial" w:hAnsi="Arial"/>
          <w:b/>
          <w:color w:val="5E6167"/>
          <w:sz w:val="24"/>
          <w:lang w:val="en-AU"/>
        </w:rPr>
      </w:pPr>
      <w:r w:rsidRPr="00315AFB">
        <w:rPr>
          <w:rFonts w:ascii="Arial" w:hAnsi="Arial"/>
          <w:b/>
          <w:color w:val="5E6167"/>
          <w:sz w:val="24"/>
          <w:lang w:val="en-AU"/>
        </w:rPr>
        <w:t>Or more simply:</w:t>
      </w:r>
    </w:p>
    <w:p w14:paraId="4D83EBE4" w14:textId="0393D9D8"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The Director Corporate has overall responsibility for ensuring this policy is implemented and regularly reviewed.</w:t>
      </w:r>
    </w:p>
    <w:p w14:paraId="1BD89486" w14:textId="77777777"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lastRenderedPageBreak/>
        <w:t>The personnel section, in consultation with divisional managers and immediate supervisors, has day-to-day responsibility for ensuring that all reasonable adjustment applications are considered and implemented where reasonable/possible in accordance with this policy</w:t>
      </w:r>
      <w:r w:rsidR="00950B80" w:rsidRPr="00315AFB">
        <w:rPr>
          <w:rFonts w:ascii="Arial" w:hAnsi="Arial" w:cs="Arial"/>
          <w:color w:val="262626" w:themeColor="text1" w:themeTint="D9"/>
          <w:sz w:val="24"/>
          <w:szCs w:val="24"/>
          <w:lang w:val="en-AU"/>
        </w:rPr>
        <w:t>,</w:t>
      </w:r>
      <w:r w:rsidRPr="00315AFB">
        <w:rPr>
          <w:rFonts w:ascii="Arial" w:hAnsi="Arial"/>
          <w:color w:val="262626" w:themeColor="text1" w:themeTint="D9"/>
          <w:sz w:val="24"/>
          <w:lang w:val="en-AU"/>
        </w:rPr>
        <w:t xml:space="preserve"> and that all employees and potential employees are made aware of this policy.</w:t>
      </w:r>
    </w:p>
    <w:p w14:paraId="5CF05362" w14:textId="770527E6"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The Director Corporate has the authority to approve all expenses relating to the purchase of equipment and/or software, alteration to accommodation arrangements such as refitting of office space and other reasonable adjustment related expenditures and processes. The head of each division has the authority to approve redesign requests relating to reasonable adjustments under this policy.</w:t>
      </w:r>
    </w:p>
    <w:p w14:paraId="5A8D4422" w14:textId="740C27CF" w:rsidR="00174B05" w:rsidRPr="00315AFB" w:rsidRDefault="00174B05" w:rsidP="001660DD">
      <w:pPr>
        <w:pStyle w:val="Heading2"/>
      </w:pPr>
      <w:r w:rsidRPr="00315AFB">
        <w:t>Reasonable adjustment procedure</w:t>
      </w:r>
    </w:p>
    <w:p w14:paraId="40446A58" w14:textId="619338A9" w:rsidR="00174B05" w:rsidRPr="00315AFB" w:rsidRDefault="00174B05" w:rsidP="00315AFB">
      <w:pPr>
        <w:spacing w:line="240" w:lineRule="atLeast"/>
        <w:rPr>
          <w:rFonts w:ascii="Arial" w:hAnsi="Arial"/>
          <w:color w:val="850F6D" w:themeColor="text2"/>
          <w:sz w:val="24"/>
          <w:lang w:val="en-AU"/>
        </w:rPr>
      </w:pPr>
      <w:r w:rsidRPr="00315AFB">
        <w:rPr>
          <w:rFonts w:ascii="Arial" w:hAnsi="Arial"/>
          <w:color w:val="850F6D" w:themeColor="text2"/>
          <w:sz w:val="24"/>
          <w:lang w:val="en-AU"/>
        </w:rPr>
        <w:t>This section should describe the internal procedures regarding how reasonable adjustments are requested, assessed and approved</w:t>
      </w:r>
      <w:r w:rsidR="00950B80" w:rsidRPr="00315AFB">
        <w:rPr>
          <w:rFonts w:ascii="Arial" w:hAnsi="Arial" w:cs="Arial"/>
          <w:iCs/>
          <w:color w:val="850F6D" w:themeColor="text2"/>
          <w:sz w:val="24"/>
          <w:szCs w:val="24"/>
          <w:lang w:val="en-AU"/>
        </w:rPr>
        <w:t xml:space="preserve"> or</w:t>
      </w:r>
      <w:r w:rsidRPr="00315AFB">
        <w:rPr>
          <w:rFonts w:ascii="Arial" w:hAnsi="Arial"/>
          <w:color w:val="850F6D" w:themeColor="text2"/>
          <w:sz w:val="24"/>
          <w:lang w:val="en-AU"/>
        </w:rPr>
        <w:t xml:space="preserve"> rejected, financed, implemented and evaluated. It should also detail an appeals process for individuals who wish to challenge any rejection decisions.</w:t>
      </w:r>
    </w:p>
    <w:p w14:paraId="5BD6F990" w14:textId="518D8C27" w:rsidR="00174B05" w:rsidRPr="00315AFB" w:rsidRDefault="0063050F" w:rsidP="00315AFB">
      <w:pPr>
        <w:spacing w:line="240" w:lineRule="atLeast"/>
        <w:rPr>
          <w:rFonts w:ascii="Arial" w:hAnsi="Arial"/>
          <w:color w:val="850F6D" w:themeColor="text2"/>
          <w:sz w:val="24"/>
          <w:lang w:val="en-AU"/>
        </w:rPr>
      </w:pPr>
      <w:r w:rsidRPr="00315AFB">
        <w:rPr>
          <w:rFonts w:ascii="Arial" w:hAnsi="Arial" w:cs="Arial"/>
          <w:iCs/>
          <w:color w:val="850F6D" w:themeColor="text2"/>
          <w:sz w:val="24"/>
          <w:szCs w:val="24"/>
          <w:lang w:val="en-AU"/>
        </w:rPr>
        <w:t>T</w:t>
      </w:r>
      <w:r w:rsidR="00174B05" w:rsidRPr="00315AFB">
        <w:rPr>
          <w:rFonts w:ascii="Arial" w:hAnsi="Arial" w:cs="Arial"/>
          <w:iCs/>
          <w:color w:val="850F6D" w:themeColor="text2"/>
          <w:sz w:val="24"/>
          <w:szCs w:val="24"/>
          <w:lang w:val="en-AU"/>
        </w:rPr>
        <w:t>he</w:t>
      </w:r>
      <w:r w:rsidR="00174B05" w:rsidRPr="00315AFB">
        <w:rPr>
          <w:rFonts w:ascii="Arial" w:hAnsi="Arial"/>
          <w:color w:val="850F6D" w:themeColor="text2"/>
          <w:sz w:val="24"/>
          <w:lang w:val="en-AU"/>
        </w:rPr>
        <w:t xml:space="preserve"> information in this section will vary from organisation to organisation, depending on size and structure. It also </w:t>
      </w:r>
      <w:r w:rsidRPr="00315AFB">
        <w:rPr>
          <w:rFonts w:ascii="Arial" w:hAnsi="Arial" w:cs="Arial"/>
          <w:iCs/>
          <w:color w:val="850F6D" w:themeColor="text2"/>
          <w:sz w:val="24"/>
          <w:szCs w:val="24"/>
          <w:lang w:val="en-AU"/>
        </w:rPr>
        <w:t xml:space="preserve">needs </w:t>
      </w:r>
      <w:r w:rsidR="00174B05" w:rsidRPr="00315AFB">
        <w:rPr>
          <w:rFonts w:ascii="Arial" w:hAnsi="Arial"/>
          <w:color w:val="850F6D" w:themeColor="text2"/>
          <w:sz w:val="24"/>
          <w:lang w:val="en-AU"/>
        </w:rPr>
        <w:t>to fully outline staff members responsible for managing the various parts of the process, and timelines involved.</w:t>
      </w:r>
    </w:p>
    <w:p w14:paraId="2F3036AE" w14:textId="15C01700" w:rsidR="00174B05" w:rsidRPr="00315AFB" w:rsidRDefault="00174B05" w:rsidP="00315AFB">
      <w:pPr>
        <w:spacing w:line="240" w:lineRule="atLeast"/>
        <w:rPr>
          <w:rFonts w:ascii="Arial" w:hAnsi="Arial"/>
          <w:color w:val="850F6D" w:themeColor="text2"/>
          <w:sz w:val="24"/>
          <w:lang w:val="en-AU"/>
        </w:rPr>
      </w:pPr>
      <w:r w:rsidRPr="00315AFB">
        <w:rPr>
          <w:rFonts w:ascii="Arial" w:hAnsi="Arial"/>
          <w:color w:val="850F6D" w:themeColor="text2"/>
          <w:sz w:val="24"/>
          <w:lang w:val="en-AU"/>
        </w:rPr>
        <w:t>Some organisations may prefer to have this procedure separated out from the policy as a guidelines document with a final sentence in the opening principles section</w:t>
      </w:r>
      <w:r w:rsidR="00B223DE" w:rsidRPr="00315AFB">
        <w:rPr>
          <w:rFonts w:ascii="Arial" w:hAnsi="Arial" w:cs="Arial"/>
          <w:iCs/>
          <w:color w:val="850F6D" w:themeColor="text2"/>
          <w:sz w:val="24"/>
          <w:szCs w:val="24"/>
          <w:lang w:val="en-AU"/>
        </w:rPr>
        <w:t xml:space="preserve">. </w:t>
      </w:r>
      <w:r w:rsidR="004E07AA" w:rsidRPr="00315AFB">
        <w:rPr>
          <w:rFonts w:ascii="Arial" w:hAnsi="Arial" w:cs="Arial"/>
          <w:iCs/>
          <w:color w:val="850F6D" w:themeColor="text2"/>
          <w:sz w:val="24"/>
          <w:szCs w:val="24"/>
          <w:lang w:val="en-AU"/>
        </w:rPr>
        <w:t xml:space="preserve">For </w:t>
      </w:r>
      <w:r w:rsidR="00F5598E" w:rsidRPr="00315AFB">
        <w:rPr>
          <w:rFonts w:ascii="Arial" w:hAnsi="Arial" w:cs="Arial"/>
          <w:iCs/>
          <w:color w:val="850F6D" w:themeColor="text2"/>
          <w:sz w:val="24"/>
          <w:szCs w:val="24"/>
          <w:lang w:val="en-AU"/>
        </w:rPr>
        <w:t>example,</w:t>
      </w:r>
      <w:r w:rsidRPr="00315AFB">
        <w:rPr>
          <w:rFonts w:ascii="Arial" w:hAnsi="Arial" w:cs="Arial"/>
          <w:iCs/>
          <w:color w:val="850F6D" w:themeColor="text2"/>
          <w:sz w:val="24"/>
          <w:szCs w:val="24"/>
          <w:lang w:val="en-AU"/>
        </w:rPr>
        <w:t xml:space="preserve"> </w:t>
      </w:r>
      <w:r w:rsidR="00B223DE" w:rsidRPr="00315AFB">
        <w:rPr>
          <w:rFonts w:ascii="Arial" w:hAnsi="Arial" w:cs="Arial"/>
          <w:iCs/>
          <w:color w:val="850F6D" w:themeColor="text2"/>
          <w:sz w:val="24"/>
          <w:szCs w:val="24"/>
          <w:lang w:val="en-AU"/>
        </w:rPr>
        <w:t>‘</w:t>
      </w:r>
      <w:r w:rsidRPr="00315AFB">
        <w:rPr>
          <w:rFonts w:ascii="Arial" w:hAnsi="Arial"/>
          <w:color w:val="850F6D" w:themeColor="text2"/>
          <w:sz w:val="24"/>
          <w:lang w:val="en-AU"/>
        </w:rPr>
        <w:t xml:space="preserve">this policy is supplemented by the ‘reasonable adjustment guidelines’ that provides detailed information and a guide to assist relevant staff </w:t>
      </w:r>
      <w:r w:rsidR="004E07AA" w:rsidRPr="00315AFB">
        <w:rPr>
          <w:rFonts w:ascii="Arial" w:hAnsi="Arial" w:cs="Arial"/>
          <w:iCs/>
          <w:color w:val="850F6D" w:themeColor="text2"/>
          <w:sz w:val="24"/>
          <w:szCs w:val="24"/>
          <w:lang w:val="en-AU"/>
        </w:rPr>
        <w:t>to</w:t>
      </w:r>
      <w:r w:rsidRPr="00315AFB">
        <w:rPr>
          <w:rFonts w:ascii="Arial" w:hAnsi="Arial" w:cs="Arial"/>
          <w:iCs/>
          <w:color w:val="850F6D" w:themeColor="text2"/>
          <w:sz w:val="24"/>
          <w:szCs w:val="24"/>
          <w:lang w:val="en-AU"/>
        </w:rPr>
        <w:t xml:space="preserve"> </w:t>
      </w:r>
      <w:r w:rsidRPr="00315AFB">
        <w:rPr>
          <w:rFonts w:ascii="Arial" w:hAnsi="Arial"/>
          <w:color w:val="850F6D" w:themeColor="text2"/>
          <w:sz w:val="24"/>
          <w:lang w:val="en-AU"/>
        </w:rPr>
        <w:t xml:space="preserve">administer this </w:t>
      </w:r>
      <w:r w:rsidRPr="00315AFB">
        <w:rPr>
          <w:rFonts w:ascii="Arial" w:hAnsi="Arial" w:cs="Arial"/>
          <w:iCs/>
          <w:color w:val="850F6D" w:themeColor="text2"/>
          <w:sz w:val="24"/>
          <w:szCs w:val="24"/>
          <w:lang w:val="en-AU"/>
        </w:rPr>
        <w:t>policy</w:t>
      </w:r>
      <w:r w:rsidR="00B223DE" w:rsidRPr="00315AFB">
        <w:rPr>
          <w:rFonts w:ascii="Arial" w:hAnsi="Arial" w:cs="Arial"/>
          <w:iCs/>
          <w:color w:val="850F6D" w:themeColor="text2"/>
          <w:sz w:val="24"/>
          <w:szCs w:val="24"/>
          <w:lang w:val="en-AU"/>
        </w:rPr>
        <w:t>’</w:t>
      </w:r>
      <w:r w:rsidRPr="00315AFB">
        <w:rPr>
          <w:rFonts w:ascii="Arial" w:hAnsi="Arial"/>
          <w:color w:val="850F6D" w:themeColor="text2"/>
          <w:sz w:val="24"/>
          <w:lang w:val="en-AU"/>
        </w:rPr>
        <w:t>.</w:t>
      </w:r>
    </w:p>
    <w:p w14:paraId="2DEB4577" w14:textId="1572FB2B" w:rsidR="00174B05" w:rsidRPr="00315AFB" w:rsidRDefault="00174B05" w:rsidP="00315AFB">
      <w:pPr>
        <w:spacing w:line="240" w:lineRule="atLeast"/>
        <w:rPr>
          <w:rFonts w:ascii="Arial" w:hAnsi="Arial"/>
          <w:b/>
          <w:color w:val="5E6167"/>
          <w:sz w:val="24"/>
          <w:lang w:val="en-AU"/>
        </w:rPr>
      </w:pPr>
      <w:r w:rsidRPr="00315AFB">
        <w:rPr>
          <w:rFonts w:ascii="Arial" w:hAnsi="Arial"/>
          <w:b/>
          <w:color w:val="5E6167"/>
          <w:sz w:val="24"/>
          <w:lang w:val="en-AU"/>
        </w:rPr>
        <w:t>For example – outline only:</w:t>
      </w:r>
    </w:p>
    <w:p w14:paraId="35D89968" w14:textId="1F1766FC"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The following procedures shall be used by designated staff for all reasonable adjustment requests by employees who have </w:t>
      </w:r>
      <w:r w:rsidR="00F21CFA" w:rsidRPr="00315AFB">
        <w:rPr>
          <w:rFonts w:ascii="Arial" w:hAnsi="Arial" w:cs="Arial"/>
          <w:color w:val="262626" w:themeColor="text1" w:themeTint="D9"/>
          <w:sz w:val="24"/>
          <w:szCs w:val="24"/>
          <w:lang w:val="en-AU"/>
        </w:rPr>
        <w:t>shared information about their</w:t>
      </w:r>
      <w:r w:rsidRPr="00315AFB">
        <w:rPr>
          <w:rFonts w:ascii="Arial" w:hAnsi="Arial"/>
          <w:color w:val="262626" w:themeColor="text1" w:themeTint="D9"/>
          <w:sz w:val="24"/>
          <w:lang w:val="en-AU"/>
        </w:rPr>
        <w:t xml:space="preserve"> disability:</w:t>
      </w:r>
    </w:p>
    <w:p w14:paraId="51820D89" w14:textId="77777777" w:rsidR="00174B05" w:rsidRPr="00315AFB" w:rsidRDefault="00174B05" w:rsidP="00315AFB">
      <w:pPr>
        <w:pStyle w:val="ListParagraph"/>
        <w:numPr>
          <w:ilvl w:val="0"/>
          <w:numId w:val="22"/>
        </w:numPr>
        <w:suppressAutoHyphens w:val="0"/>
        <w:spacing w:line="240" w:lineRule="atLeast"/>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 xml:space="preserve">Request </w:t>
      </w:r>
    </w:p>
    <w:p w14:paraId="054E2A0C" w14:textId="77777777" w:rsidR="00174B05" w:rsidRPr="00315AFB" w:rsidRDefault="00174B05" w:rsidP="00315AFB">
      <w:pPr>
        <w:pStyle w:val="ListParagraph"/>
        <w:numPr>
          <w:ilvl w:val="0"/>
          <w:numId w:val="22"/>
        </w:numPr>
        <w:suppressAutoHyphens w:val="0"/>
        <w:spacing w:line="240" w:lineRule="atLeast"/>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 xml:space="preserve">Assess and reach a decision </w:t>
      </w:r>
    </w:p>
    <w:p w14:paraId="22AFC9B4" w14:textId="77777777" w:rsidR="00174B05" w:rsidRPr="00315AFB" w:rsidRDefault="00174B05" w:rsidP="00315AFB">
      <w:pPr>
        <w:pStyle w:val="ListParagraph"/>
        <w:numPr>
          <w:ilvl w:val="0"/>
          <w:numId w:val="22"/>
        </w:numPr>
        <w:suppressAutoHyphens w:val="0"/>
        <w:spacing w:line="240" w:lineRule="atLeast"/>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Appeal process</w:t>
      </w:r>
    </w:p>
    <w:p w14:paraId="4CD9D2D6" w14:textId="77777777" w:rsidR="00174B05" w:rsidRPr="00315AFB" w:rsidRDefault="00174B05" w:rsidP="00315AFB">
      <w:pPr>
        <w:pStyle w:val="ListParagraph"/>
        <w:numPr>
          <w:ilvl w:val="0"/>
          <w:numId w:val="22"/>
        </w:numPr>
        <w:suppressAutoHyphens w:val="0"/>
        <w:spacing w:line="240" w:lineRule="atLeast"/>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Funding adjustments</w:t>
      </w:r>
    </w:p>
    <w:p w14:paraId="5B7A2A6A" w14:textId="77777777" w:rsidR="00174B05" w:rsidRPr="00315AFB" w:rsidRDefault="00174B05" w:rsidP="00315AFB">
      <w:pPr>
        <w:pStyle w:val="ListParagraph"/>
        <w:numPr>
          <w:ilvl w:val="0"/>
          <w:numId w:val="22"/>
        </w:numPr>
        <w:suppressAutoHyphens w:val="0"/>
        <w:spacing w:line="240" w:lineRule="atLeast"/>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Implementing adjustments</w:t>
      </w:r>
    </w:p>
    <w:p w14:paraId="78BA1A11" w14:textId="77777777" w:rsidR="00174B05" w:rsidRPr="00315AFB" w:rsidRDefault="00174B05" w:rsidP="00315AFB">
      <w:pPr>
        <w:pStyle w:val="ListParagraph"/>
        <w:numPr>
          <w:ilvl w:val="0"/>
          <w:numId w:val="22"/>
        </w:numPr>
        <w:suppressAutoHyphens w:val="0"/>
        <w:spacing w:line="240" w:lineRule="atLeast"/>
        <w:contextualSpacing w:val="0"/>
        <w:rPr>
          <w:rFonts w:ascii="Arial" w:hAnsi="Arial"/>
          <w:color w:val="262626" w:themeColor="text1" w:themeTint="D9"/>
          <w:sz w:val="24"/>
          <w:lang w:val="en-AU"/>
        </w:rPr>
      </w:pPr>
      <w:r w:rsidRPr="00315AFB">
        <w:rPr>
          <w:rFonts w:ascii="Arial" w:hAnsi="Arial"/>
          <w:color w:val="262626" w:themeColor="text1" w:themeTint="D9"/>
          <w:sz w:val="24"/>
          <w:lang w:val="en-AU"/>
        </w:rPr>
        <w:t>Monitoring and evaluation</w:t>
      </w:r>
    </w:p>
    <w:p w14:paraId="699A0AE2" w14:textId="7BDC0AC7"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A simple version could read:</w:t>
      </w:r>
    </w:p>
    <w:p w14:paraId="08DFE817" w14:textId="150F1A7F" w:rsidR="00174B05" w:rsidRPr="00315AFB" w:rsidRDefault="00067718"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W</w:t>
      </w:r>
      <w:r w:rsidR="00174B05" w:rsidRPr="00315AFB">
        <w:rPr>
          <w:rFonts w:ascii="Arial" w:hAnsi="Arial"/>
          <w:color w:val="262626" w:themeColor="text1" w:themeTint="D9"/>
          <w:sz w:val="24"/>
          <w:lang w:val="en-AU"/>
        </w:rPr>
        <w:t>hen</w:t>
      </w:r>
      <w:r w:rsidRPr="00315AFB">
        <w:rPr>
          <w:rFonts w:ascii="Arial" w:hAnsi="Arial" w:cs="Arial"/>
          <w:color w:val="262626" w:themeColor="text1" w:themeTint="D9"/>
        </w:rPr>
        <w:t>W</w:t>
      </w:r>
      <w:r w:rsidR="00174B05" w:rsidRPr="00315AFB">
        <w:rPr>
          <w:rFonts w:ascii="Arial" w:hAnsi="Arial"/>
          <w:color w:val="262626" w:themeColor="text1" w:themeTint="D9"/>
          <w:sz w:val="24"/>
          <w:lang w:val="en-AU"/>
        </w:rPr>
        <w:t xml:space="preserve"> </w:t>
      </w:r>
      <w:r w:rsidRPr="00315AFB">
        <w:rPr>
          <w:rFonts w:ascii="Arial" w:hAnsi="Arial"/>
          <w:color w:val="262626" w:themeColor="text1" w:themeTint="D9"/>
          <w:sz w:val="24"/>
          <w:lang w:val="en-AU"/>
        </w:rPr>
        <w:t xml:space="preserve">manager gets </w:t>
      </w:r>
      <w:r w:rsidR="00174B05" w:rsidRPr="00315AFB">
        <w:rPr>
          <w:rFonts w:ascii="Arial" w:hAnsi="Arial"/>
          <w:color w:val="262626" w:themeColor="text1" w:themeTint="D9"/>
          <w:sz w:val="24"/>
          <w:lang w:val="en-AU"/>
        </w:rPr>
        <w:t>a reasonable adjustment request</w:t>
      </w:r>
      <w:r w:rsidRPr="00315AFB">
        <w:rPr>
          <w:rFonts w:ascii="Arial" w:hAnsi="Arial"/>
          <w:color w:val="262626" w:themeColor="text1" w:themeTint="D9"/>
          <w:sz w:val="24"/>
          <w:lang w:val="en-AU"/>
        </w:rPr>
        <w:t>, they</w:t>
      </w:r>
      <w:r w:rsidR="00174B05" w:rsidRPr="00315AFB">
        <w:rPr>
          <w:rFonts w:ascii="Arial" w:hAnsi="Arial"/>
          <w:color w:val="262626" w:themeColor="text1" w:themeTint="D9"/>
          <w:sz w:val="24"/>
          <w:lang w:val="en-AU"/>
        </w:rPr>
        <w:t xml:space="preserve"> will contact the Director, Human Resources (or nominee), who will arrange as a high priority for the Workers Compensation and Rehabilitation Unit to assess the nature, degree and cost of the adjustment required. </w:t>
      </w:r>
    </w:p>
    <w:p w14:paraId="33D3F398" w14:textId="77777777"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Each type of adjustment will be considered on its merits and be related to the specific disability and the inherent requirements of the job. The nature of the adjustment will be assessed on-site in the workplace and will involve the prospective or current employee as one of the main sources of information on the adjustment sought. </w:t>
      </w:r>
    </w:p>
    <w:p w14:paraId="3969BC9D" w14:textId="45189AA3"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lastRenderedPageBreak/>
        <w:t>The Workers Compensation and Rehabilitation Unit will be responsible for organising, if necessary, external workplace assessments through the Australian Government’s Employment Assistance Fund (EAF) which can be accessed through JobAccess (www.jobaccess.gov.au), as well as initiating and progressing applications under the EAF to cover any approved adjustments requiring an outlay of over $500.</w:t>
      </w:r>
    </w:p>
    <w:p w14:paraId="44D2066B" w14:textId="6248AB64"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A final decision on whether an adjustment is reasonable will be made by the Director, Human Resources for adjustments up to $20,000, and by the CEO (or nominee) for adjustments </w:t>
      </w:r>
      <w:proofErr w:type="gramStart"/>
      <w:r w:rsidRPr="00315AFB">
        <w:rPr>
          <w:rFonts w:ascii="Arial" w:hAnsi="Arial"/>
          <w:color w:val="262626" w:themeColor="text1" w:themeTint="D9"/>
          <w:sz w:val="24"/>
          <w:lang w:val="en-AU"/>
        </w:rPr>
        <w:t>in</w:t>
      </w:r>
      <w:r w:rsidR="00F5598E">
        <w:rPr>
          <w:rFonts w:ascii="Arial" w:hAnsi="Arial"/>
          <w:color w:val="262626" w:themeColor="text1" w:themeTint="D9"/>
          <w:sz w:val="24"/>
          <w:lang w:val="en-AU"/>
        </w:rPr>
        <w:t xml:space="preserve"> </w:t>
      </w:r>
      <w:r w:rsidRPr="00315AFB">
        <w:rPr>
          <w:rFonts w:ascii="Arial" w:hAnsi="Arial"/>
          <w:color w:val="262626" w:themeColor="text1" w:themeTint="D9"/>
          <w:sz w:val="24"/>
          <w:lang w:val="en-AU"/>
        </w:rPr>
        <w:t>excess of</w:t>
      </w:r>
      <w:proofErr w:type="gramEnd"/>
      <w:r w:rsidRPr="00315AFB">
        <w:rPr>
          <w:rFonts w:ascii="Arial" w:hAnsi="Arial"/>
          <w:color w:val="262626" w:themeColor="text1" w:themeTint="D9"/>
          <w:sz w:val="24"/>
          <w:lang w:val="en-AU"/>
        </w:rPr>
        <w:t xml:space="preserve"> $20,000. </w:t>
      </w:r>
    </w:p>
    <w:p w14:paraId="502AC06B" w14:textId="5BF12C17" w:rsidR="00174B05" w:rsidRPr="00315AFB" w:rsidRDefault="00174B05"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Where no costs are involved, </w:t>
      </w:r>
      <w:r w:rsidR="006411B6" w:rsidRPr="00315AFB">
        <w:rPr>
          <w:rFonts w:ascii="Arial" w:hAnsi="Arial" w:cs="Arial"/>
          <w:color w:val="262626" w:themeColor="text1" w:themeTint="D9"/>
          <w:sz w:val="24"/>
          <w:szCs w:val="24"/>
          <w:lang w:val="en-AU"/>
        </w:rPr>
        <w:t>like</w:t>
      </w:r>
      <w:r w:rsidRPr="00315AFB">
        <w:rPr>
          <w:rFonts w:ascii="Arial" w:hAnsi="Arial"/>
          <w:color w:val="262626" w:themeColor="text1" w:themeTint="D9"/>
          <w:sz w:val="24"/>
          <w:lang w:val="en-AU"/>
        </w:rPr>
        <w:t xml:space="preserve"> job redesign initiatives or office space reorganisation, then a decision can be made by the immediate manager.</w:t>
      </w:r>
    </w:p>
    <w:p w14:paraId="7EBC9AB6" w14:textId="3C46FA5E" w:rsidR="00174B05" w:rsidRPr="00315AFB" w:rsidRDefault="000969CD"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If </w:t>
      </w:r>
      <w:r w:rsidR="009651AE" w:rsidRPr="00315AFB">
        <w:rPr>
          <w:rFonts w:ascii="Arial" w:hAnsi="Arial"/>
          <w:color w:val="262626" w:themeColor="text1" w:themeTint="D9"/>
          <w:sz w:val="24"/>
          <w:lang w:val="en-AU"/>
        </w:rPr>
        <w:t>an employee</w:t>
      </w:r>
      <w:r w:rsidR="007E5F0F" w:rsidRPr="00315AFB">
        <w:rPr>
          <w:rFonts w:ascii="Arial" w:hAnsi="Arial"/>
          <w:color w:val="262626" w:themeColor="text1" w:themeTint="D9"/>
          <w:sz w:val="24"/>
          <w:lang w:val="en-AU"/>
        </w:rPr>
        <w:t xml:space="preserve"> disagrees with a </w:t>
      </w:r>
      <w:r w:rsidR="00174B05" w:rsidRPr="00315AFB">
        <w:rPr>
          <w:rFonts w:ascii="Arial" w:hAnsi="Arial"/>
          <w:color w:val="262626" w:themeColor="text1" w:themeTint="D9"/>
          <w:sz w:val="24"/>
          <w:lang w:val="en-AU"/>
        </w:rPr>
        <w:t>decision</w:t>
      </w:r>
      <w:r w:rsidR="00346069" w:rsidRPr="00315AFB">
        <w:rPr>
          <w:rFonts w:ascii="Arial" w:hAnsi="Arial"/>
          <w:color w:val="262626" w:themeColor="text1" w:themeTint="D9"/>
          <w:sz w:val="24"/>
          <w:lang w:val="en-AU"/>
        </w:rPr>
        <w:t xml:space="preserve"> about adjustment, they can use the usual workplace complaint</w:t>
      </w:r>
      <w:r w:rsidR="00D7402E" w:rsidRPr="00315AFB">
        <w:rPr>
          <w:rFonts w:ascii="Arial" w:hAnsi="Arial"/>
          <w:color w:val="262626" w:themeColor="text1" w:themeTint="D9"/>
          <w:sz w:val="24"/>
          <w:lang w:val="en-AU"/>
        </w:rPr>
        <w:t xml:space="preserve"> </w:t>
      </w:r>
      <w:r w:rsidR="0095249D" w:rsidRPr="00315AFB">
        <w:rPr>
          <w:rFonts w:ascii="Arial" w:hAnsi="Arial"/>
          <w:color w:val="262626" w:themeColor="text1" w:themeTint="D9"/>
          <w:sz w:val="24"/>
          <w:lang w:val="en-AU"/>
        </w:rPr>
        <w:t>or</w:t>
      </w:r>
      <w:r w:rsidR="0095249D" w:rsidRPr="00315AFB">
        <w:rPr>
          <w:rFonts w:ascii="Arial" w:hAnsi="Arial" w:cs="Arial"/>
          <w:color w:val="262626" w:themeColor="text1" w:themeTint="D9"/>
        </w:rPr>
        <w:t>or</w:t>
      </w:r>
      <w:r w:rsidR="00174B05" w:rsidRPr="00315AFB">
        <w:rPr>
          <w:rFonts w:ascii="Arial" w:hAnsi="Arial"/>
          <w:color w:val="262626" w:themeColor="text1" w:themeTint="D9"/>
          <w:sz w:val="24"/>
          <w:lang w:val="en-AU"/>
        </w:rPr>
        <w:t xml:space="preserve"> grievance procedures.</w:t>
      </w:r>
    </w:p>
    <w:p w14:paraId="4DE0F3F1" w14:textId="4FCF47C2" w:rsidR="00AD0399" w:rsidRPr="00315AFB" w:rsidRDefault="00AD0399" w:rsidP="00AF5832">
      <w:pPr>
        <w:spacing w:line="240" w:lineRule="atLeast"/>
        <w:rPr>
          <w:rFonts w:ascii="Arial" w:hAnsi="Arial" w:cs="Arial"/>
          <w:color w:val="262626" w:themeColor="text1" w:themeTint="D9"/>
          <w:sz w:val="24"/>
          <w:szCs w:val="24"/>
          <w:lang w:val="en-AU"/>
        </w:rPr>
      </w:pPr>
      <w:r w:rsidRPr="00315AFB">
        <w:rPr>
          <w:rFonts w:ascii="Arial" w:hAnsi="Arial" w:cs="Arial"/>
          <w:color w:val="262626" w:themeColor="text1" w:themeTint="D9"/>
          <w:sz w:val="24"/>
          <w:szCs w:val="24"/>
          <w:lang w:val="en-AU"/>
        </w:rPr>
        <w:t>Consider using</w:t>
      </w:r>
      <w:r w:rsidR="00EC49E6" w:rsidRPr="00315AFB">
        <w:rPr>
          <w:rFonts w:ascii="Arial" w:hAnsi="Arial" w:cs="Arial"/>
          <w:color w:val="262626" w:themeColor="text1" w:themeTint="D9"/>
          <w:sz w:val="24"/>
          <w:szCs w:val="24"/>
          <w:lang w:val="en-AU"/>
        </w:rPr>
        <w:t xml:space="preserve"> the</w:t>
      </w:r>
      <w:r w:rsidRPr="00315AFB">
        <w:rPr>
          <w:rFonts w:ascii="Arial" w:hAnsi="Arial" w:cs="Arial"/>
          <w:color w:val="262626" w:themeColor="text1" w:themeTint="D9"/>
          <w:sz w:val="24"/>
          <w:szCs w:val="24"/>
          <w:lang w:val="en-AU"/>
        </w:rPr>
        <w:t xml:space="preserve"> </w:t>
      </w:r>
      <w:r w:rsidR="00EC49E6" w:rsidRPr="00315AFB">
        <w:rPr>
          <w:rFonts w:cstheme="minorHAnsi"/>
          <w:b/>
          <w:bCs/>
          <w:sz w:val="24"/>
          <w:szCs w:val="24"/>
        </w:rPr>
        <w:t xml:space="preserve">Reasonable </w:t>
      </w:r>
      <w:r w:rsidR="00B801C2" w:rsidRPr="00315AFB">
        <w:rPr>
          <w:rFonts w:cstheme="minorHAnsi"/>
          <w:b/>
          <w:bCs/>
          <w:sz w:val="24"/>
          <w:szCs w:val="24"/>
        </w:rPr>
        <w:t>a</w:t>
      </w:r>
      <w:r w:rsidR="00EC49E6" w:rsidRPr="00315AFB">
        <w:rPr>
          <w:rFonts w:cstheme="minorHAnsi"/>
          <w:b/>
          <w:bCs/>
          <w:sz w:val="24"/>
          <w:szCs w:val="24"/>
        </w:rPr>
        <w:t xml:space="preserve">djustment </w:t>
      </w:r>
      <w:r w:rsidR="00B801C2" w:rsidRPr="00315AFB">
        <w:rPr>
          <w:rFonts w:cstheme="minorHAnsi"/>
          <w:b/>
          <w:bCs/>
          <w:sz w:val="24"/>
          <w:szCs w:val="24"/>
        </w:rPr>
        <w:t>p</w:t>
      </w:r>
      <w:r w:rsidR="00EC49E6" w:rsidRPr="00315AFB">
        <w:rPr>
          <w:rFonts w:cstheme="minorHAnsi"/>
          <w:b/>
          <w:bCs/>
          <w:sz w:val="24"/>
          <w:szCs w:val="24"/>
        </w:rPr>
        <w:t>olicy checklist</w:t>
      </w:r>
      <w:r w:rsidR="00EC49E6" w:rsidRPr="00315AFB">
        <w:rPr>
          <w:rFonts w:cstheme="minorHAnsi"/>
          <w:sz w:val="24"/>
          <w:szCs w:val="24"/>
        </w:rPr>
        <w:t xml:space="preserve"> </w:t>
      </w:r>
      <w:r w:rsidR="00EC49E6" w:rsidRPr="00315AFB">
        <w:rPr>
          <w:rFonts w:cstheme="minorHAnsi"/>
          <w:color w:val="auto"/>
          <w:sz w:val="24"/>
          <w:szCs w:val="24"/>
        </w:rPr>
        <w:t>(</w:t>
      </w:r>
      <w:hyperlink r:id="rId13" w:history="1">
        <w:r w:rsidR="00EC49E6" w:rsidRPr="00315AFB">
          <w:rPr>
            <w:rStyle w:val="Hyperlink"/>
            <w:rFonts w:cstheme="minorHAnsi"/>
            <w:sz w:val="24"/>
            <w:szCs w:val="24"/>
          </w:rPr>
          <w:t>PDF copy</w:t>
        </w:r>
      </w:hyperlink>
      <w:r w:rsidR="00EC49E6" w:rsidRPr="00315AFB">
        <w:rPr>
          <w:rFonts w:cstheme="minorHAnsi"/>
          <w:sz w:val="24"/>
          <w:szCs w:val="24"/>
        </w:rPr>
        <w:t xml:space="preserve"> </w:t>
      </w:r>
      <w:r w:rsidR="00EC49E6" w:rsidRPr="00315AFB">
        <w:rPr>
          <w:rFonts w:cstheme="minorHAnsi"/>
          <w:color w:val="auto"/>
          <w:sz w:val="24"/>
          <w:szCs w:val="24"/>
        </w:rPr>
        <w:t xml:space="preserve">and </w:t>
      </w:r>
      <w:hyperlink r:id="rId14" w:history="1">
        <w:r w:rsidR="00EC49E6" w:rsidRPr="00315AFB">
          <w:rPr>
            <w:rStyle w:val="Hyperlink"/>
            <w:rFonts w:cstheme="minorHAnsi"/>
            <w:sz w:val="24"/>
            <w:szCs w:val="24"/>
          </w:rPr>
          <w:t>Word copy</w:t>
        </w:r>
      </w:hyperlink>
      <w:r w:rsidR="00EC49E6" w:rsidRPr="00315AFB">
        <w:rPr>
          <w:rFonts w:cstheme="minorHAnsi"/>
          <w:sz w:val="24"/>
          <w:szCs w:val="24"/>
        </w:rPr>
        <w:t xml:space="preserve">) </w:t>
      </w:r>
      <w:r w:rsidR="00EC49E6" w:rsidRPr="00315AFB">
        <w:rPr>
          <w:rFonts w:cstheme="minorHAnsi"/>
          <w:color w:val="auto"/>
          <w:sz w:val="24"/>
          <w:szCs w:val="24"/>
        </w:rPr>
        <w:t>t</w:t>
      </w:r>
      <w:r w:rsidR="00EC49E6" w:rsidRPr="00315AFB">
        <w:rPr>
          <w:rFonts w:cstheme="minorHAnsi"/>
          <w:color w:val="262626" w:themeColor="text1" w:themeTint="D9"/>
          <w:sz w:val="24"/>
          <w:szCs w:val="24"/>
        </w:rPr>
        <w:t>o support the implementation process.</w:t>
      </w:r>
    </w:p>
    <w:p w14:paraId="57A4E520" w14:textId="5E327971" w:rsidR="00515061" w:rsidRPr="00315AFB" w:rsidRDefault="00515061" w:rsidP="001660DD">
      <w:pPr>
        <w:pStyle w:val="Heading2"/>
      </w:pPr>
      <w:r w:rsidRPr="00315AFB">
        <w:t>Case study</w:t>
      </w:r>
    </w:p>
    <w:p w14:paraId="62F6CADB" w14:textId="77777777" w:rsidR="00515061" w:rsidRPr="00315AFB" w:rsidRDefault="00515061"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An organisation may wish to include one or more case studies from its own experience.</w:t>
      </w:r>
    </w:p>
    <w:p w14:paraId="0F3E86EB" w14:textId="208EA039" w:rsidR="00B37950" w:rsidRPr="00315AFB" w:rsidRDefault="00B37950" w:rsidP="001660DD">
      <w:pPr>
        <w:pStyle w:val="Heading3"/>
      </w:pPr>
      <w:r w:rsidRPr="00315AFB">
        <w:t>Where to from here?</w:t>
      </w:r>
    </w:p>
    <w:p w14:paraId="1B6F1C2D" w14:textId="09FFB807" w:rsidR="00A305F9" w:rsidRPr="00315AFB" w:rsidRDefault="00B37950" w:rsidP="00315AFB">
      <w:pPr>
        <w:spacing w:line="240" w:lineRule="atLeast"/>
        <w:rPr>
          <w:rFonts w:ascii="Arial" w:hAnsi="Arial"/>
          <w:color w:val="262626" w:themeColor="text1" w:themeTint="D9"/>
          <w:sz w:val="24"/>
          <w:lang w:val="en-AU"/>
        </w:rPr>
      </w:pPr>
      <w:r w:rsidRPr="00315AFB">
        <w:rPr>
          <w:rFonts w:ascii="Arial" w:hAnsi="Arial"/>
          <w:color w:val="262626" w:themeColor="text1" w:themeTint="D9"/>
          <w:sz w:val="24"/>
          <w:lang w:val="en-AU"/>
        </w:rPr>
        <w:t xml:space="preserve">Contact JobAccess on 1800 464 800 or </w:t>
      </w:r>
      <w:hyperlink r:id="rId15" w:history="1">
        <w:r w:rsidRPr="00315AFB">
          <w:rPr>
            <w:color w:val="262626" w:themeColor="text1" w:themeTint="D9"/>
            <w:sz w:val="24"/>
            <w:lang w:val="en-AU"/>
          </w:rPr>
          <w:t>submit an enquiry</w:t>
        </w:r>
      </w:hyperlink>
      <w:r w:rsidRPr="00315AFB">
        <w:rPr>
          <w:rFonts w:ascii="Arial" w:hAnsi="Arial"/>
          <w:color w:val="262626" w:themeColor="text1" w:themeTint="D9"/>
          <w:sz w:val="24"/>
          <w:lang w:val="en-AU"/>
        </w:rPr>
        <w:t xml:space="preserve"> to learn more about </w:t>
      </w:r>
      <w:r w:rsidR="00E61C0F" w:rsidRPr="00315AFB">
        <w:rPr>
          <w:rFonts w:ascii="Arial" w:hAnsi="Arial"/>
          <w:color w:val="262626" w:themeColor="text1" w:themeTint="D9"/>
          <w:sz w:val="24"/>
          <w:lang w:val="en-AU"/>
        </w:rPr>
        <w:t>JobAccess can help.</w:t>
      </w:r>
    </w:p>
    <w:sectPr w:rsidR="00A305F9" w:rsidRPr="00315AFB" w:rsidSect="006F28AC">
      <w:headerReference w:type="default" r:id="rId16"/>
      <w:footerReference w:type="default" r:id="rId17"/>
      <w:headerReference w:type="first" r:id="rId18"/>
      <w:pgSz w:w="11906" w:h="16838" w:code="9"/>
      <w:pgMar w:top="1786" w:right="907" w:bottom="1474"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11422" w14:textId="77777777" w:rsidR="006F28AC" w:rsidRDefault="006F28AC" w:rsidP="00F174B8">
      <w:r>
        <w:separator/>
      </w:r>
    </w:p>
  </w:endnote>
  <w:endnote w:type="continuationSeparator" w:id="0">
    <w:p w14:paraId="59C7E27C" w14:textId="77777777" w:rsidR="006F28AC" w:rsidRDefault="006F28AC" w:rsidP="00F174B8">
      <w:r>
        <w:continuationSeparator/>
      </w:r>
    </w:p>
  </w:endnote>
  <w:endnote w:type="continuationNotice" w:id="1">
    <w:p w14:paraId="4F3F2C8C" w14:textId="77777777" w:rsidR="006F28AC" w:rsidRDefault="006F28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8CBA" w14:textId="3592593C" w:rsidR="00B96DCB" w:rsidRPr="00803503" w:rsidRDefault="003C11FE" w:rsidP="006F28AC">
    <w:pPr>
      <w:pStyle w:val="Footer"/>
      <w:rPr>
        <w:color w:val="808080" w:themeColor="background1" w:themeShade="80"/>
        <w:sz w:val="18"/>
      </w:rPr>
    </w:pPr>
    <w:r w:rsidRPr="009F3812">
      <w:rPr>
        <w:color w:val="auto"/>
        <w:sz w:val="18"/>
        <w:szCs w:val="18"/>
      </w:rPr>
      <w:t>JobAccess | Reasonable Adjustment Policy Template</w:t>
    </w:r>
    <w:r w:rsidR="00A23629" w:rsidRPr="00781B53">
      <w:rPr>
        <w:color w:val="414042"/>
      </w:rPr>
      <w:ptab w:relativeTo="margin" w:alignment="center" w:leader="none"/>
    </w:r>
    <w:r w:rsidR="00A23629" w:rsidRPr="00781B53">
      <w:rPr>
        <w:color w:val="414042"/>
      </w:rPr>
      <w:ptab w:relativeTo="margin" w:alignment="right" w:leader="none"/>
    </w:r>
    <w:r w:rsidR="006D423B">
      <w:rPr>
        <w:color w:val="414042"/>
      </w:rPr>
      <w:fldChar w:fldCharType="begin"/>
    </w:r>
    <w:r w:rsidR="006D423B">
      <w:rPr>
        <w:color w:val="414042"/>
      </w:rPr>
      <w:instrText xml:space="preserve"> PAGE  </w:instrText>
    </w:r>
    <w:r w:rsidR="006D423B">
      <w:rPr>
        <w:color w:val="414042"/>
      </w:rPr>
      <w:fldChar w:fldCharType="separate"/>
    </w:r>
    <w:r w:rsidR="006D423B">
      <w:rPr>
        <w:noProof/>
        <w:color w:val="414042"/>
      </w:rPr>
      <w:t>1</w:t>
    </w:r>
    <w:r w:rsidR="006D423B">
      <w:rPr>
        <w:color w:val="41404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19A0" w14:textId="77777777" w:rsidR="006F28AC" w:rsidRDefault="006F28AC" w:rsidP="00F174B8">
      <w:r>
        <w:separator/>
      </w:r>
    </w:p>
  </w:footnote>
  <w:footnote w:type="continuationSeparator" w:id="0">
    <w:p w14:paraId="27357670" w14:textId="77777777" w:rsidR="006F28AC" w:rsidRDefault="006F28AC" w:rsidP="00F174B8">
      <w:r>
        <w:continuationSeparator/>
      </w:r>
    </w:p>
  </w:footnote>
  <w:footnote w:type="continuationNotice" w:id="1">
    <w:p w14:paraId="225F76E1" w14:textId="77777777" w:rsidR="006F28AC" w:rsidRDefault="006F28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C1F3" w14:textId="77777777" w:rsidR="00F52575" w:rsidRPr="00CF0BD7" w:rsidRDefault="00F52575" w:rsidP="00315AFB">
    <w:pPr>
      <w:pStyle w:val="Subtit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73CA" w14:textId="16D1B8CF" w:rsidR="000705F9" w:rsidRDefault="00971A95" w:rsidP="006F28AC">
    <w:pPr>
      <w:pStyle w:val="Header"/>
      <w:jc w:val="right"/>
    </w:pPr>
    <w:r>
      <w:rPr>
        <w:noProof/>
        <w:lang w:eastAsia="en-AU"/>
      </w:rPr>
      <w:drawing>
        <wp:inline distT="0" distB="0" distL="0" distR="0" wp14:anchorId="1582DE9E" wp14:editId="58A2FE08">
          <wp:extent cx="2913928" cy="560540"/>
          <wp:effectExtent l="0" t="0" r="1270" b="0"/>
          <wp:docPr id="378232422" name="Picture 378232422" descr="Australian Government and JobAcc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14819" name="Picture 1687614819" descr="Australian Government and JobAccess logo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3272" cy="564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6C7D45"/>
    <w:multiLevelType w:val="hybridMultilevel"/>
    <w:tmpl w:val="18641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6259C"/>
    <w:multiLevelType w:val="hybridMultilevel"/>
    <w:tmpl w:val="F6C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F42B4"/>
    <w:multiLevelType w:val="hybridMultilevel"/>
    <w:tmpl w:val="8D1A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E0FAE"/>
    <w:multiLevelType w:val="hybridMultilevel"/>
    <w:tmpl w:val="83E2135E"/>
    <w:lvl w:ilvl="0" w:tplc="0C090001">
      <w:start w:val="1"/>
      <w:numFmt w:val="bullet"/>
      <w:lvlText w:val=""/>
      <w:lvlJc w:val="left"/>
      <w:pPr>
        <w:ind w:left="675" w:hanging="67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B533CF6"/>
    <w:multiLevelType w:val="hybridMultilevel"/>
    <w:tmpl w:val="EAB005E6"/>
    <w:lvl w:ilvl="0" w:tplc="7226A2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D378E"/>
    <w:multiLevelType w:val="multilevel"/>
    <w:tmpl w:val="F7AAB682"/>
    <w:lvl w:ilvl="0">
      <w:start w:val="1"/>
      <w:numFmt w:val="decimal"/>
      <w:lvlText w:val="%1."/>
      <w:lvlJc w:val="left"/>
      <w:pPr>
        <w:ind w:left="720" w:hanging="360"/>
      </w:pPr>
      <w:rPr>
        <w:rFonts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F8829FF"/>
    <w:multiLevelType w:val="hybridMultilevel"/>
    <w:tmpl w:val="B3C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D7063"/>
    <w:multiLevelType w:val="multilevel"/>
    <w:tmpl w:val="89DC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E32EB"/>
    <w:multiLevelType w:val="hybridMultilevel"/>
    <w:tmpl w:val="2AFE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EA66B8"/>
    <w:multiLevelType w:val="multilevel"/>
    <w:tmpl w:val="12885CB0"/>
    <w:lvl w:ilvl="0">
      <w:start w:val="1"/>
      <w:numFmt w:val="bullet"/>
      <w:pStyle w:val="Bullet1"/>
      <w:lvlText w:val=""/>
      <w:lvlJc w:val="left"/>
      <w:pPr>
        <w:ind w:left="720" w:hanging="360"/>
      </w:pPr>
      <w:rPr>
        <w:rFonts w:ascii="Symbol" w:hAnsi="Symbol" w:hint="default"/>
        <w:color w:val="auto"/>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DD1472B"/>
    <w:multiLevelType w:val="hybridMultilevel"/>
    <w:tmpl w:val="0338FD1A"/>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4" w15:restartNumberingAfterBreak="0">
    <w:nsid w:val="4BE25F71"/>
    <w:multiLevelType w:val="hybridMultilevel"/>
    <w:tmpl w:val="8742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B0630A6"/>
    <w:multiLevelType w:val="hybridMultilevel"/>
    <w:tmpl w:val="F934D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026CFF"/>
    <w:multiLevelType w:val="hybridMultilevel"/>
    <w:tmpl w:val="5BD2E01C"/>
    <w:lvl w:ilvl="0" w:tplc="440CD7F2">
      <w:start w:val="1"/>
      <w:numFmt w:val="bullet"/>
      <w:lvlText w:val=""/>
      <w:lvlJc w:val="left"/>
      <w:pPr>
        <w:ind w:left="720" w:hanging="360"/>
      </w:pPr>
      <w:rPr>
        <w:rFonts w:ascii="Symbol" w:hAnsi="Symbol" w:hint="default"/>
        <w:color w:val="5E606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175178A"/>
    <w:multiLevelType w:val="hybridMultilevel"/>
    <w:tmpl w:val="FD44A07E"/>
    <w:lvl w:ilvl="0" w:tplc="914A4B88">
      <w:numFmt w:val="bullet"/>
      <w:lvlText w:val="·"/>
      <w:lvlJc w:val="left"/>
      <w:pPr>
        <w:ind w:left="1035" w:hanging="67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5B3FAE"/>
    <w:multiLevelType w:val="hybridMultilevel"/>
    <w:tmpl w:val="67C2F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76825AE"/>
    <w:multiLevelType w:val="hybridMultilevel"/>
    <w:tmpl w:val="7F82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B24B0"/>
    <w:multiLevelType w:val="hybridMultilevel"/>
    <w:tmpl w:val="50427596"/>
    <w:lvl w:ilvl="0" w:tplc="914A4B88">
      <w:numFmt w:val="bullet"/>
      <w:lvlText w:val="·"/>
      <w:lvlJc w:val="left"/>
      <w:pPr>
        <w:ind w:left="1395" w:hanging="675"/>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D864C7D"/>
    <w:multiLevelType w:val="multilevel"/>
    <w:tmpl w:val="22D0D15C"/>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22229279">
    <w:abstractNumId w:val="21"/>
  </w:num>
  <w:num w:numId="2" w16cid:durableId="490096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2596825">
    <w:abstractNumId w:val="0"/>
  </w:num>
  <w:num w:numId="4" w16cid:durableId="1804611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4817">
    <w:abstractNumId w:val="8"/>
  </w:num>
  <w:num w:numId="6" w16cid:durableId="1380936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1965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6139689">
    <w:abstractNumId w:val="1"/>
  </w:num>
  <w:num w:numId="9" w16cid:durableId="729841015">
    <w:abstractNumId w:val="15"/>
  </w:num>
  <w:num w:numId="10" w16cid:durableId="499270720">
    <w:abstractNumId w:val="18"/>
  </w:num>
  <w:num w:numId="11" w16cid:durableId="1382484188">
    <w:abstractNumId w:val="6"/>
  </w:num>
  <w:num w:numId="12" w16cid:durableId="1814634979">
    <w:abstractNumId w:val="22"/>
  </w:num>
  <w:num w:numId="13" w16cid:durableId="979650815">
    <w:abstractNumId w:val="9"/>
  </w:num>
  <w:num w:numId="14" w16cid:durableId="2019380466">
    <w:abstractNumId w:val="3"/>
  </w:num>
  <w:num w:numId="15" w16cid:durableId="2062828019">
    <w:abstractNumId w:val="24"/>
  </w:num>
  <w:num w:numId="16" w16cid:durableId="486290457">
    <w:abstractNumId w:val="12"/>
  </w:num>
  <w:num w:numId="17" w16cid:durableId="745298943">
    <w:abstractNumId w:val="7"/>
  </w:num>
  <w:num w:numId="18" w16cid:durableId="54011623">
    <w:abstractNumId w:val="17"/>
  </w:num>
  <w:num w:numId="19" w16cid:durableId="2099522207">
    <w:abstractNumId w:val="4"/>
  </w:num>
  <w:num w:numId="20" w16cid:durableId="1773361162">
    <w:abstractNumId w:val="20"/>
  </w:num>
  <w:num w:numId="21" w16cid:durableId="957837338">
    <w:abstractNumId w:val="2"/>
  </w:num>
  <w:num w:numId="22" w16cid:durableId="559632742">
    <w:abstractNumId w:val="14"/>
  </w:num>
  <w:num w:numId="23" w16cid:durableId="1492023188">
    <w:abstractNumId w:val="11"/>
  </w:num>
  <w:num w:numId="24" w16cid:durableId="1934586155">
    <w:abstractNumId w:val="21"/>
    <w:lvlOverride w:ilvl="0">
      <w:lvl w:ilvl="0">
        <w:start w:val="1"/>
        <w:numFmt w:val="bullet"/>
        <w:lvlText w:val=""/>
        <w:lvlJc w:val="left"/>
        <w:pPr>
          <w:ind w:left="568" w:hanging="284"/>
        </w:pPr>
        <w:rPr>
          <w:rFonts w:ascii="Symbol" w:hAnsi="Symbol" w:hint="default"/>
          <w:color w:val="1D1B11" w:themeColor="background2" w:themeShade="1A"/>
          <w:sz w:val="24"/>
          <w:szCs w:val="24"/>
        </w:rPr>
      </w:lvl>
    </w:lvlOverride>
    <w:lvlOverride w:ilvl="1">
      <w:lvl w:ilvl="1">
        <w:start w:val="1"/>
        <w:numFmt w:val="bullet"/>
        <w:lvlText w:val="–"/>
        <w:lvlJc w:val="left"/>
        <w:pPr>
          <w:ind w:left="568" w:hanging="284"/>
        </w:pPr>
        <w:rPr>
          <w:rFonts w:ascii="Arial" w:hAnsi="Arial" w:hint="default"/>
        </w:rPr>
      </w:lvl>
    </w:lvlOverride>
    <w:lvlOverride w:ilvl="2">
      <w:lvl w:ilvl="2">
        <w:start w:val="1"/>
        <w:numFmt w:val="bullet"/>
        <w:lvlText w:val="»"/>
        <w:lvlJc w:val="left"/>
        <w:pPr>
          <w:ind w:left="852" w:hanging="284"/>
        </w:pPr>
        <w:rPr>
          <w:rFonts w:ascii="Arial" w:hAnsi="Arial"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 w16cid:durableId="204489104">
    <w:abstractNumId w:val="10"/>
  </w:num>
  <w:num w:numId="26" w16cid:durableId="1289629746">
    <w:abstractNumId w:val="13"/>
  </w:num>
  <w:num w:numId="27" w16cid:durableId="1553275413">
    <w:abstractNumId w:val="16"/>
  </w:num>
  <w:num w:numId="28" w16cid:durableId="1607810493">
    <w:abstractNumId w:val="19"/>
  </w:num>
  <w:num w:numId="29" w16cid:durableId="605190241">
    <w:abstractNumId w:val="23"/>
  </w:num>
  <w:num w:numId="30" w16cid:durableId="670790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B8"/>
    <w:rsid w:val="00000456"/>
    <w:rsid w:val="00010028"/>
    <w:rsid w:val="00010EB8"/>
    <w:rsid w:val="0001109B"/>
    <w:rsid w:val="000121FC"/>
    <w:rsid w:val="00012A6F"/>
    <w:rsid w:val="0002206C"/>
    <w:rsid w:val="000274F1"/>
    <w:rsid w:val="0002782F"/>
    <w:rsid w:val="000373EA"/>
    <w:rsid w:val="00037C9E"/>
    <w:rsid w:val="00054E4D"/>
    <w:rsid w:val="00060073"/>
    <w:rsid w:val="000617FA"/>
    <w:rsid w:val="00063BD9"/>
    <w:rsid w:val="0006486E"/>
    <w:rsid w:val="00066042"/>
    <w:rsid w:val="00067718"/>
    <w:rsid w:val="000705F9"/>
    <w:rsid w:val="00073763"/>
    <w:rsid w:val="0008052C"/>
    <w:rsid w:val="00083C24"/>
    <w:rsid w:val="0009073E"/>
    <w:rsid w:val="000941E3"/>
    <w:rsid w:val="00095A47"/>
    <w:rsid w:val="000969CD"/>
    <w:rsid w:val="00097CA2"/>
    <w:rsid w:val="00097EA7"/>
    <w:rsid w:val="000A47FE"/>
    <w:rsid w:val="000A6906"/>
    <w:rsid w:val="000B0898"/>
    <w:rsid w:val="000B1DA8"/>
    <w:rsid w:val="000B37A8"/>
    <w:rsid w:val="000C5E66"/>
    <w:rsid w:val="000C7248"/>
    <w:rsid w:val="000C7ACD"/>
    <w:rsid w:val="000E366B"/>
    <w:rsid w:val="000F76DC"/>
    <w:rsid w:val="000F7DB7"/>
    <w:rsid w:val="00102699"/>
    <w:rsid w:val="00103000"/>
    <w:rsid w:val="00111176"/>
    <w:rsid w:val="0011342E"/>
    <w:rsid w:val="00114C26"/>
    <w:rsid w:val="00117FC8"/>
    <w:rsid w:val="00130D0E"/>
    <w:rsid w:val="00134168"/>
    <w:rsid w:val="00142078"/>
    <w:rsid w:val="00142AE7"/>
    <w:rsid w:val="00150856"/>
    <w:rsid w:val="001541EA"/>
    <w:rsid w:val="00154C9D"/>
    <w:rsid w:val="00160880"/>
    <w:rsid w:val="001660DD"/>
    <w:rsid w:val="00174B05"/>
    <w:rsid w:val="0017588D"/>
    <w:rsid w:val="00176176"/>
    <w:rsid w:val="00184704"/>
    <w:rsid w:val="00192ECE"/>
    <w:rsid w:val="00193357"/>
    <w:rsid w:val="00196460"/>
    <w:rsid w:val="001A444F"/>
    <w:rsid w:val="001A7DDE"/>
    <w:rsid w:val="001B6F8A"/>
    <w:rsid w:val="001C5B63"/>
    <w:rsid w:val="001C6A74"/>
    <w:rsid w:val="001E1DC0"/>
    <w:rsid w:val="001E66BA"/>
    <w:rsid w:val="001E6F02"/>
    <w:rsid w:val="001F3C6B"/>
    <w:rsid w:val="001F61A5"/>
    <w:rsid w:val="00203D2E"/>
    <w:rsid w:val="00211D77"/>
    <w:rsid w:val="00213EE4"/>
    <w:rsid w:val="00214C61"/>
    <w:rsid w:val="002209F0"/>
    <w:rsid w:val="00222B78"/>
    <w:rsid w:val="00240254"/>
    <w:rsid w:val="00243C65"/>
    <w:rsid w:val="002453AF"/>
    <w:rsid w:val="00247087"/>
    <w:rsid w:val="00257DC0"/>
    <w:rsid w:val="0026145D"/>
    <w:rsid w:val="002619C3"/>
    <w:rsid w:val="00263FDC"/>
    <w:rsid w:val="00271886"/>
    <w:rsid w:val="00272B13"/>
    <w:rsid w:val="002733E2"/>
    <w:rsid w:val="00283D44"/>
    <w:rsid w:val="00284611"/>
    <w:rsid w:val="00285AC0"/>
    <w:rsid w:val="0028602A"/>
    <w:rsid w:val="00295CF4"/>
    <w:rsid w:val="00296111"/>
    <w:rsid w:val="002966BF"/>
    <w:rsid w:val="00296E24"/>
    <w:rsid w:val="002A3689"/>
    <w:rsid w:val="002B0B49"/>
    <w:rsid w:val="002B16F7"/>
    <w:rsid w:val="002B2B0D"/>
    <w:rsid w:val="002B4D40"/>
    <w:rsid w:val="002B5C1D"/>
    <w:rsid w:val="002C2585"/>
    <w:rsid w:val="002C7EAE"/>
    <w:rsid w:val="002D3F02"/>
    <w:rsid w:val="002D50EF"/>
    <w:rsid w:val="002D5B65"/>
    <w:rsid w:val="002D73DE"/>
    <w:rsid w:val="002D7A3B"/>
    <w:rsid w:val="002E65F4"/>
    <w:rsid w:val="002E7A58"/>
    <w:rsid w:val="002F0537"/>
    <w:rsid w:val="002F5D83"/>
    <w:rsid w:val="002F7B6B"/>
    <w:rsid w:val="00301144"/>
    <w:rsid w:val="00307AE6"/>
    <w:rsid w:val="00311F47"/>
    <w:rsid w:val="003148B7"/>
    <w:rsid w:val="003158C3"/>
    <w:rsid w:val="00315AFB"/>
    <w:rsid w:val="003234DA"/>
    <w:rsid w:val="003273C0"/>
    <w:rsid w:val="003274CD"/>
    <w:rsid w:val="00330978"/>
    <w:rsid w:val="00331A48"/>
    <w:rsid w:val="00344AAC"/>
    <w:rsid w:val="00346069"/>
    <w:rsid w:val="003471A6"/>
    <w:rsid w:val="00347ED4"/>
    <w:rsid w:val="0035119D"/>
    <w:rsid w:val="00352F1D"/>
    <w:rsid w:val="00356550"/>
    <w:rsid w:val="003568CB"/>
    <w:rsid w:val="003662CE"/>
    <w:rsid w:val="003809F7"/>
    <w:rsid w:val="003819E0"/>
    <w:rsid w:val="003843C6"/>
    <w:rsid w:val="003959FC"/>
    <w:rsid w:val="003A3376"/>
    <w:rsid w:val="003A360A"/>
    <w:rsid w:val="003B3FA3"/>
    <w:rsid w:val="003B4F12"/>
    <w:rsid w:val="003C0F4E"/>
    <w:rsid w:val="003C11FE"/>
    <w:rsid w:val="003D4189"/>
    <w:rsid w:val="003D69F3"/>
    <w:rsid w:val="003E0D2D"/>
    <w:rsid w:val="003E2475"/>
    <w:rsid w:val="003E7922"/>
    <w:rsid w:val="00403669"/>
    <w:rsid w:val="00423F31"/>
    <w:rsid w:val="0042695C"/>
    <w:rsid w:val="004269B3"/>
    <w:rsid w:val="00431899"/>
    <w:rsid w:val="00432808"/>
    <w:rsid w:val="00435F11"/>
    <w:rsid w:val="0043742F"/>
    <w:rsid w:val="00460678"/>
    <w:rsid w:val="00482B93"/>
    <w:rsid w:val="00486804"/>
    <w:rsid w:val="00486D22"/>
    <w:rsid w:val="00491935"/>
    <w:rsid w:val="00497A81"/>
    <w:rsid w:val="004A02FD"/>
    <w:rsid w:val="004A1041"/>
    <w:rsid w:val="004B3775"/>
    <w:rsid w:val="004B5953"/>
    <w:rsid w:val="004C382F"/>
    <w:rsid w:val="004D1711"/>
    <w:rsid w:val="004D206B"/>
    <w:rsid w:val="004D3CD9"/>
    <w:rsid w:val="004D65CB"/>
    <w:rsid w:val="004E058F"/>
    <w:rsid w:val="004E07AA"/>
    <w:rsid w:val="004E13A6"/>
    <w:rsid w:val="004E26A8"/>
    <w:rsid w:val="004E3B87"/>
    <w:rsid w:val="004E4656"/>
    <w:rsid w:val="004E5723"/>
    <w:rsid w:val="004F5D59"/>
    <w:rsid w:val="004F6710"/>
    <w:rsid w:val="005055F1"/>
    <w:rsid w:val="00507B48"/>
    <w:rsid w:val="00510921"/>
    <w:rsid w:val="00510AD3"/>
    <w:rsid w:val="00513348"/>
    <w:rsid w:val="00515061"/>
    <w:rsid w:val="005166E8"/>
    <w:rsid w:val="005174E8"/>
    <w:rsid w:val="00520F92"/>
    <w:rsid w:val="00523825"/>
    <w:rsid w:val="00533B5D"/>
    <w:rsid w:val="005457AF"/>
    <w:rsid w:val="00556370"/>
    <w:rsid w:val="00562856"/>
    <w:rsid w:val="00572843"/>
    <w:rsid w:val="00584817"/>
    <w:rsid w:val="00596DA1"/>
    <w:rsid w:val="005A1F1B"/>
    <w:rsid w:val="005A3AFF"/>
    <w:rsid w:val="005A70B2"/>
    <w:rsid w:val="005B5DEE"/>
    <w:rsid w:val="005C2D9C"/>
    <w:rsid w:val="005D046D"/>
    <w:rsid w:val="005D21C9"/>
    <w:rsid w:val="005D4323"/>
    <w:rsid w:val="005D4D9F"/>
    <w:rsid w:val="005E6419"/>
    <w:rsid w:val="005F052E"/>
    <w:rsid w:val="005F4FBF"/>
    <w:rsid w:val="006011EB"/>
    <w:rsid w:val="00601DB1"/>
    <w:rsid w:val="0061759D"/>
    <w:rsid w:val="00623BA1"/>
    <w:rsid w:val="00626A7E"/>
    <w:rsid w:val="0063050F"/>
    <w:rsid w:val="006346BC"/>
    <w:rsid w:val="00636B0A"/>
    <w:rsid w:val="00637575"/>
    <w:rsid w:val="006411B6"/>
    <w:rsid w:val="00645934"/>
    <w:rsid w:val="00646603"/>
    <w:rsid w:val="006532CB"/>
    <w:rsid w:val="0066010A"/>
    <w:rsid w:val="00660871"/>
    <w:rsid w:val="006626D3"/>
    <w:rsid w:val="00662C7A"/>
    <w:rsid w:val="00663798"/>
    <w:rsid w:val="00663898"/>
    <w:rsid w:val="0066652A"/>
    <w:rsid w:val="00675D49"/>
    <w:rsid w:val="0067753B"/>
    <w:rsid w:val="0068036A"/>
    <w:rsid w:val="00682167"/>
    <w:rsid w:val="0068301F"/>
    <w:rsid w:val="00686380"/>
    <w:rsid w:val="00694CA1"/>
    <w:rsid w:val="006A21DB"/>
    <w:rsid w:val="006A4F6F"/>
    <w:rsid w:val="006B07B1"/>
    <w:rsid w:val="006B1741"/>
    <w:rsid w:val="006B22E4"/>
    <w:rsid w:val="006B5529"/>
    <w:rsid w:val="006C42AF"/>
    <w:rsid w:val="006D423B"/>
    <w:rsid w:val="006E0A4A"/>
    <w:rsid w:val="006F22ED"/>
    <w:rsid w:val="006F28AC"/>
    <w:rsid w:val="006F564E"/>
    <w:rsid w:val="006F5F97"/>
    <w:rsid w:val="006F612D"/>
    <w:rsid w:val="00700466"/>
    <w:rsid w:val="00710279"/>
    <w:rsid w:val="00711D8E"/>
    <w:rsid w:val="00712672"/>
    <w:rsid w:val="00713502"/>
    <w:rsid w:val="00722DEA"/>
    <w:rsid w:val="0072306A"/>
    <w:rsid w:val="007243EE"/>
    <w:rsid w:val="00734E3F"/>
    <w:rsid w:val="00736985"/>
    <w:rsid w:val="00740B69"/>
    <w:rsid w:val="00745D64"/>
    <w:rsid w:val="00750809"/>
    <w:rsid w:val="00755601"/>
    <w:rsid w:val="0076324F"/>
    <w:rsid w:val="0077628A"/>
    <w:rsid w:val="00781B53"/>
    <w:rsid w:val="007914D9"/>
    <w:rsid w:val="00791FCA"/>
    <w:rsid w:val="00792E72"/>
    <w:rsid w:val="007A2DB2"/>
    <w:rsid w:val="007A375E"/>
    <w:rsid w:val="007A3898"/>
    <w:rsid w:val="007B06E5"/>
    <w:rsid w:val="007B6200"/>
    <w:rsid w:val="007B6F69"/>
    <w:rsid w:val="007B6FA4"/>
    <w:rsid w:val="007B7DDD"/>
    <w:rsid w:val="007C0A64"/>
    <w:rsid w:val="007C6AA9"/>
    <w:rsid w:val="007D654C"/>
    <w:rsid w:val="007E469B"/>
    <w:rsid w:val="007E5F0F"/>
    <w:rsid w:val="007E7F42"/>
    <w:rsid w:val="00801460"/>
    <w:rsid w:val="00801B9F"/>
    <w:rsid w:val="00802FEE"/>
    <w:rsid w:val="00803503"/>
    <w:rsid w:val="00812077"/>
    <w:rsid w:val="00813A1A"/>
    <w:rsid w:val="00813B2F"/>
    <w:rsid w:val="00817A1B"/>
    <w:rsid w:val="00840965"/>
    <w:rsid w:val="00843432"/>
    <w:rsid w:val="00843FB4"/>
    <w:rsid w:val="00844773"/>
    <w:rsid w:val="0085219F"/>
    <w:rsid w:val="00854370"/>
    <w:rsid w:val="00865AA2"/>
    <w:rsid w:val="0087082F"/>
    <w:rsid w:val="008708F7"/>
    <w:rsid w:val="00871C47"/>
    <w:rsid w:val="0088529C"/>
    <w:rsid w:val="00894A5F"/>
    <w:rsid w:val="00894DF8"/>
    <w:rsid w:val="008A4DAD"/>
    <w:rsid w:val="008A7283"/>
    <w:rsid w:val="008A730F"/>
    <w:rsid w:val="008A73D4"/>
    <w:rsid w:val="008A7504"/>
    <w:rsid w:val="008C6600"/>
    <w:rsid w:val="008E0BD5"/>
    <w:rsid w:val="008E2D5D"/>
    <w:rsid w:val="008E382A"/>
    <w:rsid w:val="008F0F3A"/>
    <w:rsid w:val="008F58B5"/>
    <w:rsid w:val="00917D5F"/>
    <w:rsid w:val="009321DE"/>
    <w:rsid w:val="00934562"/>
    <w:rsid w:val="00941BEF"/>
    <w:rsid w:val="00947B36"/>
    <w:rsid w:val="00950B80"/>
    <w:rsid w:val="0095169D"/>
    <w:rsid w:val="0095249D"/>
    <w:rsid w:val="009545B5"/>
    <w:rsid w:val="00964773"/>
    <w:rsid w:val="009651AE"/>
    <w:rsid w:val="009705B0"/>
    <w:rsid w:val="00970933"/>
    <w:rsid w:val="00971204"/>
    <w:rsid w:val="00971A95"/>
    <w:rsid w:val="00974084"/>
    <w:rsid w:val="00981F07"/>
    <w:rsid w:val="00984384"/>
    <w:rsid w:val="00993219"/>
    <w:rsid w:val="00996399"/>
    <w:rsid w:val="009A4B7C"/>
    <w:rsid w:val="009A59DF"/>
    <w:rsid w:val="009A78A7"/>
    <w:rsid w:val="009B249E"/>
    <w:rsid w:val="009B4D3B"/>
    <w:rsid w:val="009B4DB9"/>
    <w:rsid w:val="009C0C8A"/>
    <w:rsid w:val="009D7407"/>
    <w:rsid w:val="009D7FEF"/>
    <w:rsid w:val="009E0866"/>
    <w:rsid w:val="009E0F10"/>
    <w:rsid w:val="009E2DC1"/>
    <w:rsid w:val="009E6B2D"/>
    <w:rsid w:val="009F3812"/>
    <w:rsid w:val="00A00543"/>
    <w:rsid w:val="00A039A9"/>
    <w:rsid w:val="00A03E68"/>
    <w:rsid w:val="00A200C4"/>
    <w:rsid w:val="00A23629"/>
    <w:rsid w:val="00A24A62"/>
    <w:rsid w:val="00A2579E"/>
    <w:rsid w:val="00A305F9"/>
    <w:rsid w:val="00A31C9F"/>
    <w:rsid w:val="00A33440"/>
    <w:rsid w:val="00A36082"/>
    <w:rsid w:val="00A4325F"/>
    <w:rsid w:val="00A44553"/>
    <w:rsid w:val="00A453BD"/>
    <w:rsid w:val="00A476B7"/>
    <w:rsid w:val="00A47B94"/>
    <w:rsid w:val="00A55104"/>
    <w:rsid w:val="00A5554A"/>
    <w:rsid w:val="00A621E1"/>
    <w:rsid w:val="00A6689A"/>
    <w:rsid w:val="00A71909"/>
    <w:rsid w:val="00A73CB6"/>
    <w:rsid w:val="00A742B8"/>
    <w:rsid w:val="00A749C1"/>
    <w:rsid w:val="00A77A6E"/>
    <w:rsid w:val="00A92376"/>
    <w:rsid w:val="00A95A6F"/>
    <w:rsid w:val="00A97434"/>
    <w:rsid w:val="00AC164A"/>
    <w:rsid w:val="00AC5A6F"/>
    <w:rsid w:val="00AD0399"/>
    <w:rsid w:val="00AD6B15"/>
    <w:rsid w:val="00AE2F56"/>
    <w:rsid w:val="00AE4D34"/>
    <w:rsid w:val="00AF1058"/>
    <w:rsid w:val="00AF2050"/>
    <w:rsid w:val="00AF5832"/>
    <w:rsid w:val="00AF5B11"/>
    <w:rsid w:val="00B024D9"/>
    <w:rsid w:val="00B04424"/>
    <w:rsid w:val="00B055F0"/>
    <w:rsid w:val="00B06C43"/>
    <w:rsid w:val="00B13E92"/>
    <w:rsid w:val="00B205CB"/>
    <w:rsid w:val="00B223DE"/>
    <w:rsid w:val="00B32562"/>
    <w:rsid w:val="00B37950"/>
    <w:rsid w:val="00B46BEF"/>
    <w:rsid w:val="00B51329"/>
    <w:rsid w:val="00B53C35"/>
    <w:rsid w:val="00B62B1D"/>
    <w:rsid w:val="00B65167"/>
    <w:rsid w:val="00B66B14"/>
    <w:rsid w:val="00B801C2"/>
    <w:rsid w:val="00B80FCF"/>
    <w:rsid w:val="00B816ED"/>
    <w:rsid w:val="00B84A03"/>
    <w:rsid w:val="00B908EE"/>
    <w:rsid w:val="00B96DCB"/>
    <w:rsid w:val="00BA24C3"/>
    <w:rsid w:val="00BA2920"/>
    <w:rsid w:val="00BA2A76"/>
    <w:rsid w:val="00BB15DA"/>
    <w:rsid w:val="00BB26C5"/>
    <w:rsid w:val="00BB39F7"/>
    <w:rsid w:val="00BC3098"/>
    <w:rsid w:val="00BD1AB0"/>
    <w:rsid w:val="00BD2BD6"/>
    <w:rsid w:val="00BD5C7A"/>
    <w:rsid w:val="00BD631D"/>
    <w:rsid w:val="00BE3CD1"/>
    <w:rsid w:val="00BE418F"/>
    <w:rsid w:val="00BF4DE6"/>
    <w:rsid w:val="00C025DD"/>
    <w:rsid w:val="00C046B2"/>
    <w:rsid w:val="00C05A71"/>
    <w:rsid w:val="00C1303D"/>
    <w:rsid w:val="00C157ED"/>
    <w:rsid w:val="00C26A92"/>
    <w:rsid w:val="00C276A8"/>
    <w:rsid w:val="00C31F67"/>
    <w:rsid w:val="00C35D87"/>
    <w:rsid w:val="00C42CDE"/>
    <w:rsid w:val="00C51579"/>
    <w:rsid w:val="00C62830"/>
    <w:rsid w:val="00C70A4C"/>
    <w:rsid w:val="00C91BB7"/>
    <w:rsid w:val="00C940D0"/>
    <w:rsid w:val="00C969CD"/>
    <w:rsid w:val="00CA0E90"/>
    <w:rsid w:val="00CA37B1"/>
    <w:rsid w:val="00CB1959"/>
    <w:rsid w:val="00CC3540"/>
    <w:rsid w:val="00CC42DB"/>
    <w:rsid w:val="00CC4954"/>
    <w:rsid w:val="00CD1E63"/>
    <w:rsid w:val="00CD2ACF"/>
    <w:rsid w:val="00CD5CE5"/>
    <w:rsid w:val="00CE0519"/>
    <w:rsid w:val="00CF0BD7"/>
    <w:rsid w:val="00CF1454"/>
    <w:rsid w:val="00CF2088"/>
    <w:rsid w:val="00D0296C"/>
    <w:rsid w:val="00D05305"/>
    <w:rsid w:val="00D26D13"/>
    <w:rsid w:val="00D32B4E"/>
    <w:rsid w:val="00D344FC"/>
    <w:rsid w:val="00D34C91"/>
    <w:rsid w:val="00D37A98"/>
    <w:rsid w:val="00D52067"/>
    <w:rsid w:val="00D54DC2"/>
    <w:rsid w:val="00D573C6"/>
    <w:rsid w:val="00D60402"/>
    <w:rsid w:val="00D7402E"/>
    <w:rsid w:val="00D90D9A"/>
    <w:rsid w:val="00D92CC6"/>
    <w:rsid w:val="00D93AC4"/>
    <w:rsid w:val="00D948FE"/>
    <w:rsid w:val="00D959BC"/>
    <w:rsid w:val="00DA31D3"/>
    <w:rsid w:val="00DA5B1A"/>
    <w:rsid w:val="00DB4EC8"/>
    <w:rsid w:val="00DB62EE"/>
    <w:rsid w:val="00DC6AB7"/>
    <w:rsid w:val="00DD2AEA"/>
    <w:rsid w:val="00DD44D4"/>
    <w:rsid w:val="00DF1119"/>
    <w:rsid w:val="00DF537B"/>
    <w:rsid w:val="00E00477"/>
    <w:rsid w:val="00E035A2"/>
    <w:rsid w:val="00E036E1"/>
    <w:rsid w:val="00E067E2"/>
    <w:rsid w:val="00E11028"/>
    <w:rsid w:val="00E118EE"/>
    <w:rsid w:val="00E1216D"/>
    <w:rsid w:val="00E1595C"/>
    <w:rsid w:val="00E302E6"/>
    <w:rsid w:val="00E3059B"/>
    <w:rsid w:val="00E32F78"/>
    <w:rsid w:val="00E357B7"/>
    <w:rsid w:val="00E4027D"/>
    <w:rsid w:val="00E405C9"/>
    <w:rsid w:val="00E40CEC"/>
    <w:rsid w:val="00E53800"/>
    <w:rsid w:val="00E5595E"/>
    <w:rsid w:val="00E567A3"/>
    <w:rsid w:val="00E6081F"/>
    <w:rsid w:val="00E61C0F"/>
    <w:rsid w:val="00E62280"/>
    <w:rsid w:val="00E64C19"/>
    <w:rsid w:val="00E665E6"/>
    <w:rsid w:val="00E67F4B"/>
    <w:rsid w:val="00E71A8B"/>
    <w:rsid w:val="00E77225"/>
    <w:rsid w:val="00E8748C"/>
    <w:rsid w:val="00EA04B2"/>
    <w:rsid w:val="00EA20F3"/>
    <w:rsid w:val="00EA3000"/>
    <w:rsid w:val="00EA61BF"/>
    <w:rsid w:val="00EB0D5F"/>
    <w:rsid w:val="00EC15AE"/>
    <w:rsid w:val="00EC49E6"/>
    <w:rsid w:val="00ED3A14"/>
    <w:rsid w:val="00ED43D1"/>
    <w:rsid w:val="00EE4EE1"/>
    <w:rsid w:val="00EE54C8"/>
    <w:rsid w:val="00EE6412"/>
    <w:rsid w:val="00EF4574"/>
    <w:rsid w:val="00EF71AD"/>
    <w:rsid w:val="00F1519E"/>
    <w:rsid w:val="00F174B8"/>
    <w:rsid w:val="00F21CFA"/>
    <w:rsid w:val="00F24443"/>
    <w:rsid w:val="00F2684E"/>
    <w:rsid w:val="00F30C8A"/>
    <w:rsid w:val="00F3230D"/>
    <w:rsid w:val="00F3380C"/>
    <w:rsid w:val="00F342AF"/>
    <w:rsid w:val="00F42141"/>
    <w:rsid w:val="00F4779F"/>
    <w:rsid w:val="00F5198B"/>
    <w:rsid w:val="00F52575"/>
    <w:rsid w:val="00F54DD3"/>
    <w:rsid w:val="00F5502E"/>
    <w:rsid w:val="00F5598E"/>
    <w:rsid w:val="00F71C07"/>
    <w:rsid w:val="00F72993"/>
    <w:rsid w:val="00F729EF"/>
    <w:rsid w:val="00F73E5B"/>
    <w:rsid w:val="00F77CAE"/>
    <w:rsid w:val="00F83E40"/>
    <w:rsid w:val="00F91DB7"/>
    <w:rsid w:val="00F96BB9"/>
    <w:rsid w:val="00F97917"/>
    <w:rsid w:val="00FB1C90"/>
    <w:rsid w:val="00FB2277"/>
    <w:rsid w:val="00FB2AFB"/>
    <w:rsid w:val="00FC00A7"/>
    <w:rsid w:val="00FC757B"/>
    <w:rsid w:val="00FD09C6"/>
    <w:rsid w:val="00FD591E"/>
    <w:rsid w:val="00FE095A"/>
    <w:rsid w:val="00FE33A9"/>
    <w:rsid w:val="00FE6D51"/>
    <w:rsid w:val="019533A6"/>
    <w:rsid w:val="0548DDC2"/>
    <w:rsid w:val="05580593"/>
    <w:rsid w:val="0C0404FF"/>
    <w:rsid w:val="2DF8E37A"/>
    <w:rsid w:val="39FD8BE6"/>
    <w:rsid w:val="3EDCBE19"/>
    <w:rsid w:val="3FCB1C84"/>
    <w:rsid w:val="440A3FFD"/>
    <w:rsid w:val="48FA8358"/>
    <w:rsid w:val="4CDE8A4E"/>
    <w:rsid w:val="4E054A6F"/>
    <w:rsid w:val="55953FB1"/>
    <w:rsid w:val="55B6D709"/>
    <w:rsid w:val="58F837E6"/>
    <w:rsid w:val="5EF07BE1"/>
    <w:rsid w:val="6381E497"/>
    <w:rsid w:val="64F21109"/>
    <w:rsid w:val="64FDEA0C"/>
    <w:rsid w:val="66C55F52"/>
    <w:rsid w:val="69CE2A33"/>
    <w:rsid w:val="6D666A91"/>
    <w:rsid w:val="6D9978AB"/>
    <w:rsid w:val="6FB750D7"/>
    <w:rsid w:val="7B6EA050"/>
    <w:rsid w:val="7C930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2D77"/>
  <w15:docId w15:val="{CCB451AE-1D1F-4FDB-8E85-E55C0E05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B8"/>
    <w:pPr>
      <w:suppressAutoHyphens/>
      <w:spacing w:before="180" w:after="80" w:line="280" w:lineRule="exact"/>
    </w:pPr>
    <w:rPr>
      <w:color w:val="850F6D"/>
      <w:lang w:val="en-US"/>
    </w:rPr>
  </w:style>
  <w:style w:type="paragraph" w:styleId="Heading1">
    <w:name w:val="heading 1"/>
    <w:basedOn w:val="Normal"/>
    <w:next w:val="Normal"/>
    <w:link w:val="Heading1Char"/>
    <w:uiPriority w:val="9"/>
    <w:qFormat/>
    <w:rsid w:val="000705F9"/>
    <w:pPr>
      <w:keepNext/>
      <w:keepLines/>
      <w:spacing w:before="360" w:after="180" w:line="360" w:lineRule="exact"/>
      <w:contextualSpacing/>
      <w:outlineLvl w:val="0"/>
    </w:pPr>
    <w:rPr>
      <w:rFonts w:asciiTheme="majorHAnsi" w:eastAsiaTheme="majorEastAsia" w:hAnsiTheme="majorHAnsi" w:cstheme="majorBidi"/>
      <w:b/>
      <w:bCs/>
      <w:color w:val="850F6D" w:themeColor="text2"/>
      <w:sz w:val="32"/>
      <w:szCs w:val="28"/>
    </w:rPr>
  </w:style>
  <w:style w:type="paragraph" w:styleId="Heading2">
    <w:name w:val="heading 2"/>
    <w:basedOn w:val="Subtitle"/>
    <w:next w:val="Normal"/>
    <w:link w:val="Heading2Char"/>
    <w:uiPriority w:val="9"/>
    <w:unhideWhenUsed/>
    <w:qFormat/>
    <w:rsid w:val="001660DD"/>
    <w:pPr>
      <w:spacing w:before="180" w:after="80" w:line="280" w:lineRule="atLeast"/>
      <w:contextualSpacing w:val="0"/>
      <w:outlineLvl w:val="1"/>
    </w:pPr>
    <w:rPr>
      <w:rFonts w:ascii="Arial" w:hAnsi="Arial"/>
      <w:lang w:val="en-AU"/>
    </w:rPr>
  </w:style>
  <w:style w:type="paragraph" w:styleId="Heading3">
    <w:name w:val="heading 3"/>
    <w:basedOn w:val="Subtitle"/>
    <w:next w:val="Normal"/>
    <w:link w:val="Heading3Char"/>
    <w:uiPriority w:val="9"/>
    <w:unhideWhenUsed/>
    <w:qFormat/>
    <w:rsid w:val="001660DD"/>
    <w:pPr>
      <w:spacing w:before="180" w:after="80" w:line="280" w:lineRule="atLeast"/>
      <w:contextualSpacing w:val="0"/>
      <w:outlineLvl w:val="2"/>
    </w:pPr>
    <w:rPr>
      <w:rFonts w:ascii="Arial" w:hAnsi="Arial"/>
      <w:sz w:val="24"/>
      <w:lang w:val="en-AU"/>
    </w:rPr>
  </w:style>
  <w:style w:type="paragraph" w:styleId="Heading4">
    <w:name w:val="heading 4"/>
    <w:basedOn w:val="Heading3"/>
    <w:next w:val="Normal"/>
    <w:link w:val="Heading4Char"/>
    <w:uiPriority w:val="9"/>
    <w:unhideWhenUsed/>
    <w:qFormat/>
    <w:rsid w:val="000705F9"/>
    <w:pPr>
      <w:spacing w:line="280" w:lineRule="exact"/>
      <w:outlineLvl w:val="3"/>
    </w:pPr>
    <w:rPr>
      <w:b w:val="0"/>
      <w:i/>
      <w:iCs w:val="0"/>
    </w:rPr>
  </w:style>
  <w:style w:type="paragraph" w:styleId="Heading5">
    <w:name w:val="heading 5"/>
    <w:basedOn w:val="Heading4"/>
    <w:next w:val="Normal"/>
    <w:link w:val="Heading5Char"/>
    <w:uiPriority w:val="9"/>
    <w:semiHidden/>
    <w:unhideWhenUsed/>
    <w:qFormat/>
    <w:rsid w:val="00623BA1"/>
    <w:pPr>
      <w:outlineLvl w:val="4"/>
    </w:pPr>
    <w:rPr>
      <w:i w:val="0"/>
      <w:color w:val="630B51"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20736"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5F9"/>
    <w:rPr>
      <w:rFonts w:asciiTheme="majorHAnsi" w:eastAsiaTheme="majorEastAsia" w:hAnsiTheme="majorHAnsi" w:cstheme="majorBidi"/>
      <w:b/>
      <w:bCs/>
      <w:color w:val="850F6D" w:themeColor="text2"/>
      <w:sz w:val="32"/>
      <w:szCs w:val="28"/>
    </w:rPr>
  </w:style>
  <w:style w:type="character" w:customStyle="1" w:styleId="Heading2Char">
    <w:name w:val="Heading 2 Char"/>
    <w:basedOn w:val="DefaultParagraphFont"/>
    <w:link w:val="Heading2"/>
    <w:uiPriority w:val="9"/>
    <w:rsid w:val="001660DD"/>
    <w:rPr>
      <w:rFonts w:ascii="Arial" w:eastAsiaTheme="majorEastAsia" w:hAnsi="Arial" w:cstheme="majorBidi"/>
      <w:b/>
      <w:bCs/>
      <w:iCs/>
      <w:color w:val="5E6167" w:themeColor="accent2"/>
      <w:kern w:val="28"/>
      <w:sz w:val="34"/>
      <w:szCs w:val="24"/>
    </w:rPr>
  </w:style>
  <w:style w:type="character" w:customStyle="1" w:styleId="Heading3Char">
    <w:name w:val="Heading 3 Char"/>
    <w:basedOn w:val="DefaultParagraphFont"/>
    <w:link w:val="Heading3"/>
    <w:uiPriority w:val="9"/>
    <w:rsid w:val="001660DD"/>
    <w:rPr>
      <w:rFonts w:ascii="Arial" w:eastAsiaTheme="majorEastAsia" w:hAnsi="Arial" w:cstheme="majorBidi"/>
      <w:b/>
      <w:bCs/>
      <w:iCs/>
      <w:color w:val="5E6167" w:themeColor="accent2"/>
      <w:kern w:val="28"/>
      <w:sz w:val="24"/>
      <w:szCs w:val="24"/>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F174B8"/>
    <w:pPr>
      <w:spacing w:before="0" w:after="120" w:line="720" w:lineRule="exact"/>
    </w:pPr>
    <w:rPr>
      <w:kern w:val="28"/>
      <w:sz w:val="60"/>
      <w:szCs w:val="60"/>
    </w:rPr>
  </w:style>
  <w:style w:type="character" w:customStyle="1" w:styleId="TitleChar">
    <w:name w:val="Title Char"/>
    <w:basedOn w:val="DefaultParagraphFont"/>
    <w:link w:val="Title"/>
    <w:uiPriority w:val="10"/>
    <w:rsid w:val="00F174B8"/>
    <w:rPr>
      <w:rFonts w:asciiTheme="majorHAnsi" w:eastAsiaTheme="majorEastAsia" w:hAnsiTheme="majorHAnsi" w:cstheme="majorBidi"/>
      <w:b/>
      <w:bCs/>
      <w:color w:val="850F6D" w:themeColor="text2"/>
      <w:kern w:val="28"/>
      <w:sz w:val="60"/>
      <w:szCs w:val="60"/>
    </w:rPr>
  </w:style>
  <w:style w:type="paragraph" w:styleId="Subtitle">
    <w:name w:val="Subtitle"/>
    <w:basedOn w:val="Title"/>
    <w:next w:val="Normal"/>
    <w:link w:val="SubtitleChar"/>
    <w:uiPriority w:val="11"/>
    <w:qFormat/>
    <w:rsid w:val="00F174B8"/>
    <w:pPr>
      <w:numPr>
        <w:ilvl w:val="1"/>
      </w:numPr>
      <w:spacing w:before="120" w:line="360" w:lineRule="exact"/>
    </w:pPr>
    <w:rPr>
      <w:iCs/>
      <w:color w:val="5E6167" w:themeColor="accent2"/>
      <w:sz w:val="34"/>
      <w:szCs w:val="24"/>
    </w:rPr>
  </w:style>
  <w:style w:type="character" w:customStyle="1" w:styleId="SubtitleChar">
    <w:name w:val="Subtitle Char"/>
    <w:basedOn w:val="DefaultParagraphFont"/>
    <w:link w:val="Subtitle"/>
    <w:uiPriority w:val="11"/>
    <w:rsid w:val="00F174B8"/>
    <w:rPr>
      <w:rFonts w:asciiTheme="majorHAnsi" w:eastAsiaTheme="majorEastAsia" w:hAnsiTheme="majorHAnsi" w:cstheme="majorBidi"/>
      <w:b/>
      <w:bCs/>
      <w:iCs/>
      <w:color w:val="5E6167" w:themeColor="accent2"/>
      <w:kern w:val="28"/>
      <w:sz w:val="34"/>
      <w:szCs w:val="24"/>
      <w:lang w:val="en-US"/>
    </w:rPr>
  </w:style>
  <w:style w:type="paragraph" w:customStyle="1" w:styleId="Bullet1">
    <w:name w:val="Bullet 1"/>
    <w:basedOn w:val="Normal"/>
    <w:qFormat/>
    <w:rsid w:val="00F174B8"/>
    <w:pPr>
      <w:numPr>
        <w:numId w:val="16"/>
      </w:numPr>
      <w:spacing w:before="0" w:after="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0705F9"/>
    <w:pPr>
      <w:numPr>
        <w:numId w:val="3"/>
      </w:numPr>
      <w:spacing w:before="12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5119D"/>
    <w:pPr>
      <w:suppressAutoHyphens w:val="0"/>
      <w:spacing w:after="0" w:line="259" w:lineRule="auto"/>
      <w:contextualSpacing w:val="0"/>
      <w:outlineLvl w:val="9"/>
    </w:pPr>
    <w:rPr>
      <w:b w:val="0"/>
      <w:bCs w:val="0"/>
      <w:szCs w:val="32"/>
    </w:rPr>
  </w:style>
  <w:style w:type="character" w:customStyle="1" w:styleId="Heading4Char">
    <w:name w:val="Heading 4 Char"/>
    <w:basedOn w:val="DefaultParagraphFont"/>
    <w:link w:val="Heading4"/>
    <w:uiPriority w:val="9"/>
    <w:rsid w:val="000705F9"/>
    <w:rPr>
      <w:rFonts w:asciiTheme="majorHAnsi" w:eastAsiaTheme="majorEastAsia" w:hAnsiTheme="majorHAnsi" w:cstheme="majorBidi"/>
      <w:bCs/>
      <w:i/>
      <w:iCs/>
      <w:color w:val="5E6167" w:themeColor="accent2"/>
      <w:sz w:val="24"/>
      <w:szCs w:val="26"/>
    </w:rPr>
  </w:style>
  <w:style w:type="paragraph" w:styleId="TOC1">
    <w:name w:val="toc 1"/>
    <w:basedOn w:val="Normal"/>
    <w:next w:val="Normal"/>
    <w:autoRedefine/>
    <w:uiPriority w:val="39"/>
    <w:unhideWhenUsed/>
    <w:rsid w:val="00EE4EE1"/>
    <w:pPr>
      <w:spacing w:after="100"/>
      <w:ind w:right="454"/>
    </w:pPr>
    <w:rPr>
      <w:b/>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B96DCB"/>
    <w:pPr>
      <w:tabs>
        <w:tab w:val="center" w:pos="4513"/>
        <w:tab w:val="right" w:pos="9026"/>
      </w:tabs>
      <w:spacing w:before="0" w:after="0" w:line="240" w:lineRule="auto"/>
    </w:pPr>
    <w:rPr>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705F9"/>
    <w:pPr>
      <w:spacing w:before="240" w:after="240" w:line="280" w:lineRule="atLeast"/>
    </w:pPr>
    <w:rPr>
      <w:color w:val="850F6D" w:themeColor="text2"/>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96DCB"/>
    <w:rPr>
      <w:color w:val="5E6167" w:themeColor="accen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630B51" w:themeColor="accent1" w:themeShade="BF"/>
      <w:szCs w:val="26"/>
    </w:rPr>
  </w:style>
  <w:style w:type="paragraph" w:styleId="Caption">
    <w:name w:val="caption"/>
    <w:basedOn w:val="Normal"/>
    <w:next w:val="Normal"/>
    <w:uiPriority w:val="35"/>
    <w:unhideWhenUsed/>
    <w:qFormat/>
    <w:rsid w:val="000705F9"/>
    <w:pPr>
      <w:spacing w:before="240" w:after="120"/>
    </w:pPr>
    <w:rPr>
      <w:b/>
      <w:iCs/>
      <w:color w:val="000000" w:themeColor="text1"/>
      <w:szCs w:val="18"/>
    </w:rPr>
  </w:style>
  <w:style w:type="paragraph" w:styleId="Footer">
    <w:name w:val="footer"/>
    <w:basedOn w:val="Normal"/>
    <w:link w:val="FooterChar"/>
    <w:uiPriority w:val="99"/>
    <w:unhideWhenUsed/>
    <w:rsid w:val="00B96DCB"/>
    <w:pPr>
      <w:tabs>
        <w:tab w:val="right" w:pos="10093"/>
      </w:tabs>
      <w:spacing w:before="120" w:after="0" w:line="240" w:lineRule="auto"/>
    </w:pPr>
    <w:rPr>
      <w:sz w:val="20"/>
    </w:rPr>
  </w:style>
  <w:style w:type="character" w:customStyle="1" w:styleId="FooterChar">
    <w:name w:val="Footer Char"/>
    <w:basedOn w:val="DefaultParagraphFont"/>
    <w:link w:val="Footer"/>
    <w:uiPriority w:val="99"/>
    <w:rsid w:val="00B96DCB"/>
    <w:rPr>
      <w:color w:val="5E6167" w:themeColor="accent2"/>
      <w:sz w:val="20"/>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20736"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20736"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styleId="BalloonText">
    <w:name w:val="Balloon Text"/>
    <w:basedOn w:val="Normal"/>
    <w:link w:val="BalloonTextChar"/>
    <w:uiPriority w:val="99"/>
    <w:semiHidden/>
    <w:unhideWhenUsed/>
    <w:rsid w:val="00CD5C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CE5"/>
    <w:rPr>
      <w:rFonts w:ascii="Tahoma" w:hAnsi="Tahoma" w:cs="Tahoma"/>
      <w:color w:val="5E6167" w:themeColor="accent2"/>
      <w:sz w:val="16"/>
      <w:szCs w:val="16"/>
    </w:rPr>
  </w:style>
  <w:style w:type="paragraph" w:customStyle="1" w:styleId="RecipientAddress">
    <w:name w:val="Recipient Address"/>
    <w:basedOn w:val="NoSpacing"/>
    <w:link w:val="RecipientAddressChar"/>
    <w:uiPriority w:val="5"/>
    <w:qFormat/>
    <w:rsid w:val="00CD5CE5"/>
    <w:pPr>
      <w:suppressAutoHyphens w:val="0"/>
      <w:spacing w:after="360"/>
      <w:contextualSpacing/>
    </w:pPr>
    <w:rPr>
      <w:color w:val="850F6D" w:themeColor="text2"/>
      <w:sz w:val="21"/>
      <w:lang w:val="en-US"/>
    </w:rPr>
  </w:style>
  <w:style w:type="character" w:customStyle="1" w:styleId="RecipientAddressChar">
    <w:name w:val="Recipient Address Char"/>
    <w:basedOn w:val="DefaultParagraphFont"/>
    <w:link w:val="RecipientAddress"/>
    <w:uiPriority w:val="5"/>
    <w:locked/>
    <w:rsid w:val="00CD5CE5"/>
    <w:rPr>
      <w:color w:val="850F6D" w:themeColor="text2"/>
      <w:sz w:val="21"/>
      <w:lang w:val="en-US"/>
    </w:rPr>
  </w:style>
  <w:style w:type="paragraph" w:styleId="NoSpacing">
    <w:name w:val="No Spacing"/>
    <w:uiPriority w:val="1"/>
    <w:qFormat/>
    <w:rsid w:val="00CD5CE5"/>
    <w:pPr>
      <w:suppressAutoHyphens/>
      <w:spacing w:after="0" w:line="240" w:lineRule="auto"/>
    </w:pPr>
    <w:rPr>
      <w:color w:val="5E6167" w:themeColor="accent2"/>
      <w:sz w:val="24"/>
    </w:rPr>
  </w:style>
  <w:style w:type="character" w:styleId="CommentReference">
    <w:name w:val="annotation reference"/>
    <w:basedOn w:val="DefaultParagraphFont"/>
    <w:uiPriority w:val="99"/>
    <w:semiHidden/>
    <w:unhideWhenUsed/>
    <w:rsid w:val="00A55104"/>
    <w:rPr>
      <w:sz w:val="16"/>
      <w:szCs w:val="16"/>
    </w:rPr>
  </w:style>
  <w:style w:type="paragraph" w:styleId="CommentText">
    <w:name w:val="annotation text"/>
    <w:basedOn w:val="Normal"/>
    <w:link w:val="CommentTextChar"/>
    <w:uiPriority w:val="99"/>
    <w:unhideWhenUsed/>
    <w:rsid w:val="00A55104"/>
    <w:pPr>
      <w:spacing w:line="240" w:lineRule="auto"/>
    </w:pPr>
    <w:rPr>
      <w:sz w:val="20"/>
      <w:szCs w:val="20"/>
    </w:rPr>
  </w:style>
  <w:style w:type="character" w:customStyle="1" w:styleId="CommentTextChar">
    <w:name w:val="Comment Text Char"/>
    <w:basedOn w:val="DefaultParagraphFont"/>
    <w:link w:val="CommentText"/>
    <w:uiPriority w:val="99"/>
    <w:rsid w:val="00A55104"/>
    <w:rPr>
      <w:color w:val="5E6167" w:themeColor="accent2"/>
      <w:sz w:val="20"/>
      <w:szCs w:val="20"/>
    </w:rPr>
  </w:style>
  <w:style w:type="paragraph" w:styleId="CommentSubject">
    <w:name w:val="annotation subject"/>
    <w:basedOn w:val="CommentText"/>
    <w:next w:val="CommentText"/>
    <w:link w:val="CommentSubjectChar"/>
    <w:uiPriority w:val="99"/>
    <w:semiHidden/>
    <w:unhideWhenUsed/>
    <w:rsid w:val="00A55104"/>
    <w:rPr>
      <w:b/>
      <w:bCs/>
    </w:rPr>
  </w:style>
  <w:style w:type="character" w:customStyle="1" w:styleId="CommentSubjectChar">
    <w:name w:val="Comment Subject Char"/>
    <w:basedOn w:val="CommentTextChar"/>
    <w:link w:val="CommentSubject"/>
    <w:uiPriority w:val="99"/>
    <w:semiHidden/>
    <w:rsid w:val="00A55104"/>
    <w:rPr>
      <w:b/>
      <w:bCs/>
      <w:color w:val="5E6167" w:themeColor="accent2"/>
      <w:sz w:val="20"/>
      <w:szCs w:val="20"/>
    </w:rPr>
  </w:style>
  <w:style w:type="paragraph" w:styleId="ListParagraph">
    <w:name w:val="List Paragraph"/>
    <w:basedOn w:val="Normal"/>
    <w:uiPriority w:val="34"/>
    <w:qFormat/>
    <w:rsid w:val="00010EB8"/>
    <w:pPr>
      <w:ind w:left="720"/>
      <w:contextualSpacing/>
    </w:pPr>
  </w:style>
  <w:style w:type="character" w:styleId="FollowedHyperlink">
    <w:name w:val="FollowedHyperlink"/>
    <w:basedOn w:val="DefaultParagraphFont"/>
    <w:uiPriority w:val="99"/>
    <w:semiHidden/>
    <w:unhideWhenUsed/>
    <w:rsid w:val="00174B05"/>
    <w:rPr>
      <w:color w:val="800080" w:themeColor="followedHyperlink"/>
      <w:u w:val="single"/>
    </w:rPr>
  </w:style>
  <w:style w:type="paragraph" w:styleId="Revision">
    <w:name w:val="Revision"/>
    <w:hidden/>
    <w:uiPriority w:val="99"/>
    <w:semiHidden/>
    <w:rsid w:val="00067718"/>
    <w:pPr>
      <w:spacing w:after="0" w:line="240" w:lineRule="auto"/>
    </w:pPr>
    <w:rPr>
      <w:color w:val="850F6D"/>
      <w:lang w:val="en-US"/>
    </w:rPr>
  </w:style>
  <w:style w:type="paragraph" w:styleId="NormalWeb">
    <w:name w:val="Normal (Web)"/>
    <w:basedOn w:val="Normal"/>
    <w:uiPriority w:val="99"/>
    <w:semiHidden/>
    <w:unhideWhenUsed/>
    <w:rsid w:val="006F28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6873">
      <w:bodyDiv w:val="1"/>
      <w:marLeft w:val="0"/>
      <w:marRight w:val="0"/>
      <w:marTop w:val="0"/>
      <w:marBottom w:val="0"/>
      <w:divBdr>
        <w:top w:val="none" w:sz="0" w:space="0" w:color="auto"/>
        <w:left w:val="none" w:sz="0" w:space="0" w:color="auto"/>
        <w:bottom w:val="none" w:sz="0" w:space="0" w:color="auto"/>
        <w:right w:val="none" w:sz="0" w:space="0" w:color="auto"/>
      </w:divBdr>
    </w:div>
    <w:div w:id="110900577">
      <w:bodyDiv w:val="1"/>
      <w:marLeft w:val="0"/>
      <w:marRight w:val="0"/>
      <w:marTop w:val="0"/>
      <w:marBottom w:val="0"/>
      <w:divBdr>
        <w:top w:val="none" w:sz="0" w:space="0" w:color="auto"/>
        <w:left w:val="none" w:sz="0" w:space="0" w:color="auto"/>
        <w:bottom w:val="none" w:sz="0" w:space="0" w:color="auto"/>
        <w:right w:val="none" w:sz="0" w:space="0" w:color="auto"/>
      </w:divBdr>
    </w:div>
    <w:div w:id="150294842">
      <w:bodyDiv w:val="1"/>
      <w:marLeft w:val="0"/>
      <w:marRight w:val="0"/>
      <w:marTop w:val="0"/>
      <w:marBottom w:val="0"/>
      <w:divBdr>
        <w:top w:val="none" w:sz="0" w:space="0" w:color="auto"/>
        <w:left w:val="none" w:sz="0" w:space="0" w:color="auto"/>
        <w:bottom w:val="none" w:sz="0" w:space="0" w:color="auto"/>
        <w:right w:val="none" w:sz="0" w:space="0" w:color="auto"/>
      </w:divBdr>
    </w:div>
    <w:div w:id="207229565">
      <w:bodyDiv w:val="1"/>
      <w:marLeft w:val="0"/>
      <w:marRight w:val="0"/>
      <w:marTop w:val="0"/>
      <w:marBottom w:val="0"/>
      <w:divBdr>
        <w:top w:val="none" w:sz="0" w:space="0" w:color="auto"/>
        <w:left w:val="none" w:sz="0" w:space="0" w:color="auto"/>
        <w:bottom w:val="none" w:sz="0" w:space="0" w:color="auto"/>
        <w:right w:val="none" w:sz="0" w:space="0" w:color="auto"/>
      </w:divBdr>
    </w:div>
    <w:div w:id="211697141">
      <w:bodyDiv w:val="1"/>
      <w:marLeft w:val="0"/>
      <w:marRight w:val="0"/>
      <w:marTop w:val="0"/>
      <w:marBottom w:val="0"/>
      <w:divBdr>
        <w:top w:val="none" w:sz="0" w:space="0" w:color="auto"/>
        <w:left w:val="none" w:sz="0" w:space="0" w:color="auto"/>
        <w:bottom w:val="none" w:sz="0" w:space="0" w:color="auto"/>
        <w:right w:val="none" w:sz="0" w:space="0" w:color="auto"/>
      </w:divBdr>
    </w:div>
    <w:div w:id="310641301">
      <w:bodyDiv w:val="1"/>
      <w:marLeft w:val="0"/>
      <w:marRight w:val="0"/>
      <w:marTop w:val="0"/>
      <w:marBottom w:val="0"/>
      <w:divBdr>
        <w:top w:val="none" w:sz="0" w:space="0" w:color="auto"/>
        <w:left w:val="none" w:sz="0" w:space="0" w:color="auto"/>
        <w:bottom w:val="none" w:sz="0" w:space="0" w:color="auto"/>
        <w:right w:val="none" w:sz="0" w:space="0" w:color="auto"/>
      </w:divBdr>
    </w:div>
    <w:div w:id="512649946">
      <w:bodyDiv w:val="1"/>
      <w:marLeft w:val="0"/>
      <w:marRight w:val="0"/>
      <w:marTop w:val="0"/>
      <w:marBottom w:val="0"/>
      <w:divBdr>
        <w:top w:val="none" w:sz="0" w:space="0" w:color="auto"/>
        <w:left w:val="none" w:sz="0" w:space="0" w:color="auto"/>
        <w:bottom w:val="none" w:sz="0" w:space="0" w:color="auto"/>
        <w:right w:val="none" w:sz="0" w:space="0" w:color="auto"/>
      </w:divBdr>
    </w:div>
    <w:div w:id="551383833">
      <w:bodyDiv w:val="1"/>
      <w:marLeft w:val="0"/>
      <w:marRight w:val="0"/>
      <w:marTop w:val="0"/>
      <w:marBottom w:val="0"/>
      <w:divBdr>
        <w:top w:val="none" w:sz="0" w:space="0" w:color="auto"/>
        <w:left w:val="none" w:sz="0" w:space="0" w:color="auto"/>
        <w:bottom w:val="none" w:sz="0" w:space="0" w:color="auto"/>
        <w:right w:val="none" w:sz="0" w:space="0" w:color="auto"/>
      </w:divBdr>
    </w:div>
    <w:div w:id="604726664">
      <w:bodyDiv w:val="1"/>
      <w:marLeft w:val="0"/>
      <w:marRight w:val="0"/>
      <w:marTop w:val="0"/>
      <w:marBottom w:val="0"/>
      <w:divBdr>
        <w:top w:val="none" w:sz="0" w:space="0" w:color="auto"/>
        <w:left w:val="none" w:sz="0" w:space="0" w:color="auto"/>
        <w:bottom w:val="none" w:sz="0" w:space="0" w:color="auto"/>
        <w:right w:val="none" w:sz="0" w:space="0" w:color="auto"/>
      </w:divBdr>
    </w:div>
    <w:div w:id="785395219">
      <w:bodyDiv w:val="1"/>
      <w:marLeft w:val="0"/>
      <w:marRight w:val="0"/>
      <w:marTop w:val="0"/>
      <w:marBottom w:val="0"/>
      <w:divBdr>
        <w:top w:val="none" w:sz="0" w:space="0" w:color="auto"/>
        <w:left w:val="none" w:sz="0" w:space="0" w:color="auto"/>
        <w:bottom w:val="none" w:sz="0" w:space="0" w:color="auto"/>
        <w:right w:val="none" w:sz="0" w:space="0" w:color="auto"/>
      </w:divBdr>
    </w:div>
    <w:div w:id="830947809">
      <w:bodyDiv w:val="1"/>
      <w:marLeft w:val="0"/>
      <w:marRight w:val="0"/>
      <w:marTop w:val="0"/>
      <w:marBottom w:val="0"/>
      <w:divBdr>
        <w:top w:val="none" w:sz="0" w:space="0" w:color="auto"/>
        <w:left w:val="none" w:sz="0" w:space="0" w:color="auto"/>
        <w:bottom w:val="none" w:sz="0" w:space="0" w:color="auto"/>
        <w:right w:val="none" w:sz="0" w:space="0" w:color="auto"/>
      </w:divBdr>
    </w:div>
    <w:div w:id="894050874">
      <w:bodyDiv w:val="1"/>
      <w:marLeft w:val="0"/>
      <w:marRight w:val="0"/>
      <w:marTop w:val="0"/>
      <w:marBottom w:val="0"/>
      <w:divBdr>
        <w:top w:val="none" w:sz="0" w:space="0" w:color="auto"/>
        <w:left w:val="none" w:sz="0" w:space="0" w:color="auto"/>
        <w:bottom w:val="none" w:sz="0" w:space="0" w:color="auto"/>
        <w:right w:val="none" w:sz="0" w:space="0" w:color="auto"/>
      </w:divBdr>
    </w:div>
    <w:div w:id="1146703078">
      <w:bodyDiv w:val="1"/>
      <w:marLeft w:val="0"/>
      <w:marRight w:val="0"/>
      <w:marTop w:val="0"/>
      <w:marBottom w:val="0"/>
      <w:divBdr>
        <w:top w:val="none" w:sz="0" w:space="0" w:color="auto"/>
        <w:left w:val="none" w:sz="0" w:space="0" w:color="auto"/>
        <w:bottom w:val="none" w:sz="0" w:space="0" w:color="auto"/>
        <w:right w:val="none" w:sz="0" w:space="0" w:color="auto"/>
      </w:divBdr>
    </w:div>
    <w:div w:id="1267737630">
      <w:bodyDiv w:val="1"/>
      <w:marLeft w:val="0"/>
      <w:marRight w:val="0"/>
      <w:marTop w:val="0"/>
      <w:marBottom w:val="0"/>
      <w:divBdr>
        <w:top w:val="none" w:sz="0" w:space="0" w:color="auto"/>
        <w:left w:val="none" w:sz="0" w:space="0" w:color="auto"/>
        <w:bottom w:val="none" w:sz="0" w:space="0" w:color="auto"/>
        <w:right w:val="none" w:sz="0" w:space="0" w:color="auto"/>
      </w:divBdr>
    </w:div>
    <w:div w:id="1275792306">
      <w:bodyDiv w:val="1"/>
      <w:marLeft w:val="0"/>
      <w:marRight w:val="0"/>
      <w:marTop w:val="0"/>
      <w:marBottom w:val="0"/>
      <w:divBdr>
        <w:top w:val="none" w:sz="0" w:space="0" w:color="auto"/>
        <w:left w:val="none" w:sz="0" w:space="0" w:color="auto"/>
        <w:bottom w:val="none" w:sz="0" w:space="0" w:color="auto"/>
        <w:right w:val="none" w:sz="0" w:space="0" w:color="auto"/>
      </w:divBdr>
    </w:div>
    <w:div w:id="1285304206">
      <w:bodyDiv w:val="1"/>
      <w:marLeft w:val="0"/>
      <w:marRight w:val="0"/>
      <w:marTop w:val="0"/>
      <w:marBottom w:val="0"/>
      <w:divBdr>
        <w:top w:val="none" w:sz="0" w:space="0" w:color="auto"/>
        <w:left w:val="none" w:sz="0" w:space="0" w:color="auto"/>
        <w:bottom w:val="none" w:sz="0" w:space="0" w:color="auto"/>
        <w:right w:val="none" w:sz="0" w:space="0" w:color="auto"/>
      </w:divBdr>
    </w:div>
    <w:div w:id="1339848830">
      <w:bodyDiv w:val="1"/>
      <w:marLeft w:val="0"/>
      <w:marRight w:val="0"/>
      <w:marTop w:val="0"/>
      <w:marBottom w:val="0"/>
      <w:divBdr>
        <w:top w:val="none" w:sz="0" w:space="0" w:color="auto"/>
        <w:left w:val="none" w:sz="0" w:space="0" w:color="auto"/>
        <w:bottom w:val="none" w:sz="0" w:space="0" w:color="auto"/>
        <w:right w:val="none" w:sz="0" w:space="0" w:color="auto"/>
      </w:divBdr>
    </w:div>
    <w:div w:id="1408771104">
      <w:bodyDiv w:val="1"/>
      <w:marLeft w:val="0"/>
      <w:marRight w:val="0"/>
      <w:marTop w:val="0"/>
      <w:marBottom w:val="0"/>
      <w:divBdr>
        <w:top w:val="none" w:sz="0" w:space="0" w:color="auto"/>
        <w:left w:val="none" w:sz="0" w:space="0" w:color="auto"/>
        <w:bottom w:val="none" w:sz="0" w:space="0" w:color="auto"/>
        <w:right w:val="none" w:sz="0" w:space="0" w:color="auto"/>
      </w:divBdr>
    </w:div>
    <w:div w:id="1429035961">
      <w:bodyDiv w:val="1"/>
      <w:marLeft w:val="0"/>
      <w:marRight w:val="0"/>
      <w:marTop w:val="0"/>
      <w:marBottom w:val="0"/>
      <w:divBdr>
        <w:top w:val="none" w:sz="0" w:space="0" w:color="auto"/>
        <w:left w:val="none" w:sz="0" w:space="0" w:color="auto"/>
        <w:bottom w:val="none" w:sz="0" w:space="0" w:color="auto"/>
        <w:right w:val="none" w:sz="0" w:space="0" w:color="auto"/>
      </w:divBdr>
    </w:div>
    <w:div w:id="1540314414">
      <w:bodyDiv w:val="1"/>
      <w:marLeft w:val="0"/>
      <w:marRight w:val="0"/>
      <w:marTop w:val="0"/>
      <w:marBottom w:val="0"/>
      <w:divBdr>
        <w:top w:val="none" w:sz="0" w:space="0" w:color="auto"/>
        <w:left w:val="none" w:sz="0" w:space="0" w:color="auto"/>
        <w:bottom w:val="none" w:sz="0" w:space="0" w:color="auto"/>
        <w:right w:val="none" w:sz="0" w:space="0" w:color="auto"/>
      </w:divBdr>
    </w:div>
    <w:div w:id="1656451403">
      <w:bodyDiv w:val="1"/>
      <w:marLeft w:val="0"/>
      <w:marRight w:val="0"/>
      <w:marTop w:val="0"/>
      <w:marBottom w:val="0"/>
      <w:divBdr>
        <w:top w:val="none" w:sz="0" w:space="0" w:color="auto"/>
        <w:left w:val="none" w:sz="0" w:space="0" w:color="auto"/>
        <w:bottom w:val="none" w:sz="0" w:space="0" w:color="auto"/>
        <w:right w:val="none" w:sz="0" w:space="0" w:color="auto"/>
      </w:divBdr>
    </w:div>
    <w:div w:id="1663661163">
      <w:bodyDiv w:val="1"/>
      <w:marLeft w:val="0"/>
      <w:marRight w:val="0"/>
      <w:marTop w:val="0"/>
      <w:marBottom w:val="0"/>
      <w:divBdr>
        <w:top w:val="none" w:sz="0" w:space="0" w:color="auto"/>
        <w:left w:val="none" w:sz="0" w:space="0" w:color="auto"/>
        <w:bottom w:val="none" w:sz="0" w:space="0" w:color="auto"/>
        <w:right w:val="none" w:sz="0" w:space="0" w:color="auto"/>
      </w:divBdr>
    </w:div>
    <w:div w:id="1808472584">
      <w:bodyDiv w:val="1"/>
      <w:marLeft w:val="0"/>
      <w:marRight w:val="0"/>
      <w:marTop w:val="0"/>
      <w:marBottom w:val="0"/>
      <w:divBdr>
        <w:top w:val="none" w:sz="0" w:space="0" w:color="auto"/>
        <w:left w:val="none" w:sz="0" w:space="0" w:color="auto"/>
        <w:bottom w:val="none" w:sz="0" w:space="0" w:color="auto"/>
        <w:right w:val="none" w:sz="0" w:space="0" w:color="auto"/>
      </w:divBdr>
    </w:div>
    <w:div w:id="1877546208">
      <w:bodyDiv w:val="1"/>
      <w:marLeft w:val="0"/>
      <w:marRight w:val="0"/>
      <w:marTop w:val="0"/>
      <w:marBottom w:val="0"/>
      <w:divBdr>
        <w:top w:val="none" w:sz="0" w:space="0" w:color="auto"/>
        <w:left w:val="none" w:sz="0" w:space="0" w:color="auto"/>
        <w:bottom w:val="none" w:sz="0" w:space="0" w:color="auto"/>
        <w:right w:val="none" w:sz="0" w:space="0" w:color="auto"/>
      </w:divBdr>
    </w:div>
    <w:div w:id="1902591953">
      <w:bodyDiv w:val="1"/>
      <w:marLeft w:val="0"/>
      <w:marRight w:val="0"/>
      <w:marTop w:val="0"/>
      <w:marBottom w:val="0"/>
      <w:divBdr>
        <w:top w:val="none" w:sz="0" w:space="0" w:color="auto"/>
        <w:left w:val="none" w:sz="0" w:space="0" w:color="auto"/>
        <w:bottom w:val="none" w:sz="0" w:space="0" w:color="auto"/>
        <w:right w:val="none" w:sz="0" w:space="0" w:color="auto"/>
      </w:divBdr>
    </w:div>
    <w:div w:id="1940868850">
      <w:bodyDiv w:val="1"/>
      <w:marLeft w:val="0"/>
      <w:marRight w:val="0"/>
      <w:marTop w:val="0"/>
      <w:marBottom w:val="0"/>
      <w:divBdr>
        <w:top w:val="none" w:sz="0" w:space="0" w:color="auto"/>
        <w:left w:val="none" w:sz="0" w:space="0" w:color="auto"/>
        <w:bottom w:val="none" w:sz="0" w:space="0" w:color="auto"/>
        <w:right w:val="none" w:sz="0" w:space="0" w:color="auto"/>
      </w:divBdr>
    </w:div>
    <w:div w:id="2045011715">
      <w:bodyDiv w:val="1"/>
      <w:marLeft w:val="0"/>
      <w:marRight w:val="0"/>
      <w:marTop w:val="0"/>
      <w:marBottom w:val="0"/>
      <w:divBdr>
        <w:top w:val="none" w:sz="0" w:space="0" w:color="auto"/>
        <w:left w:val="none" w:sz="0" w:space="0" w:color="auto"/>
        <w:bottom w:val="none" w:sz="0" w:space="0" w:color="auto"/>
        <w:right w:val="none" w:sz="0" w:space="0" w:color="auto"/>
      </w:divBdr>
    </w:div>
    <w:div w:id="2049186156">
      <w:bodyDiv w:val="1"/>
      <w:marLeft w:val="0"/>
      <w:marRight w:val="0"/>
      <w:marTop w:val="0"/>
      <w:marBottom w:val="0"/>
      <w:divBdr>
        <w:top w:val="none" w:sz="0" w:space="0" w:color="auto"/>
        <w:left w:val="none" w:sz="0" w:space="0" w:color="auto"/>
        <w:bottom w:val="none" w:sz="0" w:space="0" w:color="auto"/>
        <w:right w:val="none" w:sz="0" w:space="0" w:color="auto"/>
      </w:divBdr>
    </w:div>
    <w:div w:id="20797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baccess.gov.au/sites/default/files/documents/2024-12/7821-52-reasonable-adjustment.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bacces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obaccess.gov.au/" TargetMode="External"/><Relationship Id="rId5" Type="http://schemas.openxmlformats.org/officeDocument/2006/relationships/numbering" Target="numbering.xml"/><Relationship Id="rId15" Type="http://schemas.openxmlformats.org/officeDocument/2006/relationships/hyperlink" Target="https://www.jobaccess.gov.au/online-enquiry-for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sites/default/files/documents/2024-12/7821-52-reasonable-adjustment.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S JobAccess">
      <a:dk1>
        <a:sysClr val="windowText" lastClr="000000"/>
      </a:dk1>
      <a:lt1>
        <a:sysClr val="window" lastClr="FFFFFF"/>
      </a:lt1>
      <a:dk2>
        <a:srgbClr val="850F6D"/>
      </a:dk2>
      <a:lt2>
        <a:srgbClr val="EEECE1"/>
      </a:lt2>
      <a:accent1>
        <a:srgbClr val="850F6D"/>
      </a:accent1>
      <a:accent2>
        <a:srgbClr val="5E6167"/>
      </a:accent2>
      <a:accent3>
        <a:srgbClr val="00A5E8"/>
      </a:accent3>
      <a:accent4>
        <a:srgbClr val="8064A2"/>
      </a:accent4>
      <a:accent5>
        <a:srgbClr val="9BBB59"/>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ead6e6-14a6-4d9b-90e8-a4c8dbd97ed7" xsi:nil="true"/>
    <lcf76f155ced4ddcb4097134ff3c332f xmlns="178084fd-78ef-4070-a466-936eddb55a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16" ma:contentTypeDescription="Create a new document." ma:contentTypeScope="" ma:versionID="8cd4979f034df3c1d250e8e9f39b76ee">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8d7d1addb9cbe341495e723d6e351c3f"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ede0b-9b7d-4a60-bb03-6e59d2895371}" ma:internalName="TaxCatchAll"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9C698-4C1E-4588-BA05-C2DBB0080EA4}">
  <ds:schemaRefs>
    <ds:schemaRef ds:uri="http://purl.org/dc/terms/"/>
    <ds:schemaRef ds:uri="ecead6e6-14a6-4d9b-90e8-a4c8dbd97ed7"/>
    <ds:schemaRef ds:uri="http://schemas.microsoft.com/office/2006/documentManagement/types"/>
    <ds:schemaRef ds:uri="178084fd-78ef-4070-a466-936eddb55aa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7F6E62-3F82-457F-8CD2-7A639E6886D1}">
  <ds:schemaRefs>
    <ds:schemaRef ds:uri="http://schemas.openxmlformats.org/officeDocument/2006/bibliography"/>
  </ds:schemaRefs>
</ds:datastoreItem>
</file>

<file path=customXml/itemProps3.xml><?xml version="1.0" encoding="utf-8"?>
<ds:datastoreItem xmlns:ds="http://schemas.openxmlformats.org/officeDocument/2006/customXml" ds:itemID="{8EA0817E-8D8B-4C9E-B11D-CBFC1D7C96E8}">
  <ds:schemaRefs>
    <ds:schemaRef ds:uri="http://schemas.microsoft.com/sharepoint/v3/contenttype/forms"/>
  </ds:schemaRefs>
</ds:datastoreItem>
</file>

<file path=customXml/itemProps4.xml><?xml version="1.0" encoding="utf-8"?>
<ds:datastoreItem xmlns:ds="http://schemas.openxmlformats.org/officeDocument/2006/customXml" ds:itemID="{5148C993-EC87-49B4-8DF5-9FF79B32B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1755</Words>
  <Characters>10235</Characters>
  <Application>Microsoft Office Word</Application>
  <DocSecurity>0</DocSecurity>
  <Lines>185</Lines>
  <Paragraphs>96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 policy template</dc:title>
  <dc:subject/>
  <cp:keywords>[SEC=OFFICIAL]</cp:keywords>
  <dc:description/>
  <cp:revision>5</cp:revision>
  <cp:lastPrinted>2013-10-29T09:49:00Z</cp:lastPrinted>
  <dcterms:created xsi:type="dcterms:W3CDTF">2025-06-02T01:51:00Z</dcterms:created>
  <dcterms:modified xsi:type="dcterms:W3CDTF">2025-06-04T05:59:00Z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52839188EA38489EB74BEAB644580397</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2022-11-08T03:26:35Z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DA38CB98E169EBBC467337EC31DF2A3C</vt:lpwstr>
  </property>
  <property fmtid="{D5CDD505-2E9C-101B-9397-08002B2CF9AE}" pid="21" name="PM_Hash_Salt">
    <vt:lpwstr>BE55C02114B28F9422416BCB72CC3801</vt:lpwstr>
  </property>
  <property fmtid="{D5CDD505-2E9C-101B-9397-08002B2CF9AE}" pid="22" name="PM_Hash_SHA1">
    <vt:lpwstr>A14040AF3892E4A86B62AC88B2D8085A2416806A</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v=2022.1;a=SHA256;h=3BFA2CF2D1774FFEEB3808C011F34E89343AE83F47762C85042BE1EA16B8D618</vt:lpwstr>
  </property>
  <property fmtid="{D5CDD505-2E9C-101B-9397-08002B2CF9AE}" pid="28" name="MSIP_Label_eb34d90b-fc41-464d-af60-f74d721d0790_SetDate">
    <vt:lpwstr>2022-11-08T03:26:35Z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4f9a563c5cd248169d6d57f9694aa90d</vt:lpwstr>
  </property>
  <property fmtid="{D5CDD505-2E9C-101B-9397-08002B2CF9AE}" pid="35" name="PMUuid">
    <vt:lpwstr>v=2022.2;d=gov.au;g=46DD6D7C-8107-577B-BC6E-F348953B2E44</vt:lpwstr>
  </property>
  <property fmtid="{D5CDD505-2E9C-101B-9397-08002B2CF9AE}" pid="36" name="PM_Expires">
    <vt:lpwstr/>
  </property>
  <property fmtid="{D5CDD505-2E9C-101B-9397-08002B2CF9AE}" pid="37" name="PM_DownTo">
    <vt:lpwstr/>
  </property>
  <property fmtid="{D5CDD505-2E9C-101B-9397-08002B2CF9AE}" pid="38" name="ContentTypeId">
    <vt:lpwstr>0x01010026E276F24DFD374D9FDBBEE3ABC4327E</vt:lpwstr>
  </property>
  <property fmtid="{D5CDD505-2E9C-101B-9397-08002B2CF9AE}" pid="39" name="MediaServiceImageTags">
    <vt:lpwstr/>
  </property>
</Properties>
</file>